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4" w:rsidRDefault="00AB4514" w:rsidP="00AB4514">
      <w:pPr>
        <w:spacing w:after="12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Ανοικτός Διεθνής</w:t>
      </w:r>
      <w:r w:rsidRPr="004B17FD">
        <w:rPr>
          <w:rFonts w:ascii="Verdana" w:hAnsi="Verdana"/>
          <w:sz w:val="20"/>
          <w:szCs w:val="20"/>
        </w:rPr>
        <w:t xml:space="preserve"> Διαγωνισμ</w:t>
      </w:r>
      <w:r>
        <w:rPr>
          <w:rFonts w:ascii="Verdana" w:hAnsi="Verdana"/>
          <w:sz w:val="20"/>
          <w:szCs w:val="20"/>
        </w:rPr>
        <w:t>ός</w:t>
      </w:r>
    </w:p>
    <w:p w:rsidR="00AB4514" w:rsidRPr="00AB4514" w:rsidRDefault="00AB4514" w:rsidP="00AB4514">
      <w:pPr>
        <w:spacing w:after="120"/>
        <w:jc w:val="center"/>
        <w:rPr>
          <w:rFonts w:ascii="Verdana" w:hAnsi="Verdana"/>
          <w:sz w:val="20"/>
          <w:szCs w:val="20"/>
        </w:rPr>
      </w:pPr>
      <w:r w:rsidRPr="00AB4514">
        <w:rPr>
          <w:rFonts w:ascii="Verdana" w:hAnsi="Verdana"/>
          <w:sz w:val="20"/>
          <w:szCs w:val="20"/>
        </w:rPr>
        <w:t>για την</w:t>
      </w:r>
      <w:r>
        <w:rPr>
          <w:rFonts w:ascii="Verdana" w:hAnsi="Verdana"/>
          <w:sz w:val="20"/>
          <w:szCs w:val="20"/>
        </w:rPr>
        <w:t xml:space="preserve"> υλοποίηση του έργου με τίτλο</w:t>
      </w:r>
    </w:p>
    <w:p w:rsidR="00AB4514" w:rsidRPr="004B17FD" w:rsidRDefault="00AB4514" w:rsidP="00AB4514">
      <w:pPr>
        <w:jc w:val="center"/>
        <w:rPr>
          <w:rFonts w:ascii="Verdana" w:hAnsi="Verdana"/>
          <w:b/>
          <w:sz w:val="20"/>
          <w:szCs w:val="20"/>
        </w:rPr>
      </w:pPr>
      <w:r w:rsidRPr="004B17FD">
        <w:rPr>
          <w:rFonts w:ascii="Verdana" w:hAnsi="Verdana"/>
          <w:b/>
          <w:sz w:val="20"/>
          <w:szCs w:val="20"/>
        </w:rPr>
        <w:t>«Προμήθεια ξενόγλωσσων περιοδικών εκδόσεων</w:t>
      </w:r>
    </w:p>
    <w:p w:rsidR="00AB4514" w:rsidRPr="004B17FD" w:rsidRDefault="00AB4514" w:rsidP="00AB4514">
      <w:pPr>
        <w:jc w:val="center"/>
        <w:rPr>
          <w:rFonts w:ascii="Verdana" w:hAnsi="Verdana"/>
          <w:b/>
          <w:sz w:val="20"/>
          <w:szCs w:val="20"/>
        </w:rPr>
      </w:pPr>
      <w:r w:rsidRPr="004B17FD">
        <w:rPr>
          <w:rFonts w:ascii="Verdana" w:hAnsi="Verdana"/>
          <w:b/>
          <w:sz w:val="20"/>
          <w:szCs w:val="20"/>
        </w:rPr>
        <w:t>(Έντυπων και Ηλεκτρονικών – Συνδρομές για το 201</w:t>
      </w:r>
      <w:r w:rsidRPr="00CA71DC">
        <w:rPr>
          <w:rFonts w:ascii="Verdana" w:hAnsi="Verdana"/>
          <w:b/>
          <w:sz w:val="20"/>
          <w:szCs w:val="20"/>
        </w:rPr>
        <w:t>4</w:t>
      </w:r>
      <w:r w:rsidRPr="004B17FD">
        <w:rPr>
          <w:rFonts w:ascii="Verdana" w:hAnsi="Verdana"/>
          <w:b/>
          <w:sz w:val="20"/>
          <w:szCs w:val="20"/>
        </w:rPr>
        <w:t>)</w:t>
      </w:r>
    </w:p>
    <w:p w:rsidR="00AB4514" w:rsidRPr="004B17FD" w:rsidRDefault="00AB4514" w:rsidP="00AB4514">
      <w:pPr>
        <w:jc w:val="center"/>
        <w:rPr>
          <w:rFonts w:ascii="Verdana" w:hAnsi="Verdana"/>
          <w:b/>
          <w:sz w:val="20"/>
          <w:szCs w:val="20"/>
        </w:rPr>
      </w:pPr>
      <w:r w:rsidRPr="004B17FD">
        <w:rPr>
          <w:rFonts w:ascii="Verdana" w:hAnsi="Verdana"/>
          <w:b/>
          <w:sz w:val="20"/>
          <w:szCs w:val="20"/>
        </w:rPr>
        <w:t>και Συνοδευτικών υπηρεσιών για τη Βιβλιοθήκη του ΕΚΤ/ΕΙΕ»</w:t>
      </w:r>
    </w:p>
    <w:p w:rsidR="00AB4514" w:rsidRPr="004B17FD" w:rsidRDefault="00AB4514" w:rsidP="00AB4514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AB4514" w:rsidRPr="00AB4514" w:rsidRDefault="00AB4514" w:rsidP="00AB451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B4514">
        <w:rPr>
          <w:rFonts w:ascii="Verdana" w:hAnsi="Verdana"/>
          <w:sz w:val="20"/>
          <w:szCs w:val="20"/>
        </w:rPr>
        <w:t>και κωδικό: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B4514">
        <w:rPr>
          <w:rFonts w:ascii="Verdana" w:hAnsi="Verdana"/>
          <w:b/>
          <w:sz w:val="20"/>
          <w:szCs w:val="20"/>
        </w:rPr>
        <w:t>201</w:t>
      </w:r>
      <w:r w:rsidRPr="00AB4514">
        <w:rPr>
          <w:rFonts w:ascii="Verdana" w:hAnsi="Verdana"/>
          <w:b/>
          <w:sz w:val="20"/>
          <w:szCs w:val="20"/>
          <w:lang w:val="en-US"/>
        </w:rPr>
        <w:t>3</w:t>
      </w:r>
      <w:r w:rsidRPr="00AB4514">
        <w:rPr>
          <w:rFonts w:ascii="Verdana" w:hAnsi="Verdana"/>
          <w:b/>
          <w:sz w:val="20"/>
          <w:szCs w:val="20"/>
        </w:rPr>
        <w:t>/ΨΒ01</w:t>
      </w:r>
    </w:p>
    <w:p w:rsidR="00C4778F" w:rsidRDefault="00C4778F" w:rsidP="00AB4514"/>
    <w:p w:rsidR="00AB4514" w:rsidRDefault="00AB4514" w:rsidP="00AB45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Δ</w:t>
      </w:r>
      <w:r w:rsidRPr="00AB4514">
        <w:rPr>
          <w:rFonts w:ascii="Verdana" w:hAnsi="Verdana"/>
          <w:b/>
        </w:rPr>
        <w:t>ιευκρινίσεις</w:t>
      </w:r>
    </w:p>
    <w:p w:rsidR="00AB4514" w:rsidRDefault="00AB4514" w:rsidP="00AB4514">
      <w:pPr>
        <w:jc w:val="center"/>
        <w:rPr>
          <w:rFonts w:ascii="Verdana" w:hAnsi="Verdana"/>
          <w:b/>
        </w:rPr>
      </w:pPr>
    </w:p>
    <w:p w:rsidR="00AB4514" w:rsidRPr="00CA5B5D" w:rsidRDefault="00AB4514" w:rsidP="00AB4514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CA5B5D">
        <w:rPr>
          <w:rFonts w:ascii="Verdana" w:hAnsi="Verdana"/>
          <w:b/>
          <w:sz w:val="20"/>
          <w:szCs w:val="20"/>
        </w:rPr>
        <w:t>Διευκρίνιση</w:t>
      </w:r>
      <w:r>
        <w:rPr>
          <w:rFonts w:ascii="Verdana" w:hAnsi="Verdana"/>
          <w:b/>
          <w:sz w:val="20"/>
          <w:szCs w:val="20"/>
        </w:rPr>
        <w:t xml:space="preserve"> 1</w:t>
      </w:r>
    </w:p>
    <w:p w:rsidR="00AB4514" w:rsidRPr="00454C73" w:rsidRDefault="00AB4514" w:rsidP="00AB4514">
      <w:pPr>
        <w:spacing w:before="120"/>
        <w:jc w:val="both"/>
        <w:rPr>
          <w:rFonts w:ascii="Verdana" w:hAnsi="Verdana"/>
          <w:sz w:val="20"/>
          <w:szCs w:val="20"/>
        </w:rPr>
      </w:pPr>
      <w:r w:rsidRPr="00CA5B5D">
        <w:rPr>
          <w:rFonts w:ascii="Verdana" w:hAnsi="Verdana"/>
          <w:sz w:val="20"/>
          <w:szCs w:val="20"/>
        </w:rPr>
        <w:t>«Παρακαλώ όπως μας ενημερώσετε για τους τίτλους των περιοδικών που δεν ξεκινούν τον Ιανουάριο του 2014 καθώς και για την ακριβή έναρξη και λήξη της συνδρομής τους .»</w:t>
      </w:r>
    </w:p>
    <w:p w:rsidR="00AB4514" w:rsidRDefault="00AB4514" w:rsidP="00AB4514">
      <w:pPr>
        <w:rPr>
          <w:rFonts w:ascii="Verdana" w:hAnsi="Verdana"/>
          <w:sz w:val="20"/>
          <w:szCs w:val="20"/>
        </w:rPr>
      </w:pPr>
    </w:p>
    <w:p w:rsidR="00AB4514" w:rsidRPr="00CA5B5D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Απάντηση 1</w:t>
      </w:r>
    </w:p>
    <w:p w:rsidR="00AB4514" w:rsidRDefault="00AB4514" w:rsidP="00AB4514">
      <w:pPr>
        <w:spacing w:before="120" w:after="120"/>
        <w:jc w:val="both"/>
      </w:pPr>
      <w:r>
        <w:rPr>
          <w:rFonts w:ascii="Verdana" w:hAnsi="Verdana"/>
          <w:sz w:val="20"/>
          <w:szCs w:val="20"/>
        </w:rPr>
        <w:t>Κ</w:t>
      </w:r>
      <w:r w:rsidRPr="00CA5B5D">
        <w:rPr>
          <w:rFonts w:ascii="Verdana" w:hAnsi="Verdana"/>
          <w:sz w:val="20"/>
          <w:szCs w:val="20"/>
        </w:rPr>
        <w:t>ατάλογο</w:t>
      </w:r>
      <w:r>
        <w:rPr>
          <w:rFonts w:ascii="Verdana" w:hAnsi="Verdana"/>
          <w:sz w:val="20"/>
          <w:szCs w:val="20"/>
        </w:rPr>
        <w:t xml:space="preserve">ς </w:t>
      </w:r>
      <w:r w:rsidRPr="00CA5B5D">
        <w:rPr>
          <w:rFonts w:ascii="Verdana" w:hAnsi="Verdana"/>
          <w:sz w:val="20"/>
          <w:szCs w:val="20"/>
        </w:rPr>
        <w:t>περιοδικ</w:t>
      </w:r>
      <w:r>
        <w:rPr>
          <w:rFonts w:ascii="Verdana" w:hAnsi="Verdana"/>
          <w:sz w:val="20"/>
          <w:szCs w:val="20"/>
        </w:rPr>
        <w:t xml:space="preserve">ών </w:t>
      </w:r>
      <w:r w:rsidRPr="00CA5B5D">
        <w:rPr>
          <w:rFonts w:ascii="Verdana" w:hAnsi="Verdana"/>
          <w:sz w:val="20"/>
          <w:szCs w:val="20"/>
        </w:rPr>
        <w:t>των οποίων οι συνδρομές ΔΕΝ θα αρχίσουν από 1.1.2014</w:t>
      </w:r>
      <w:r>
        <w:rPr>
          <w:rFonts w:ascii="Verdana" w:hAnsi="Verdana"/>
          <w:sz w:val="20"/>
          <w:szCs w:val="20"/>
        </w:rPr>
        <w:t>,</w:t>
      </w:r>
      <w:r w:rsidRPr="00CA5B5D">
        <w:rPr>
          <w:rFonts w:ascii="Verdana" w:hAnsi="Verdana"/>
          <w:sz w:val="20"/>
          <w:szCs w:val="20"/>
        </w:rPr>
        <w:t xml:space="preserve"> αλλά </w:t>
      </w:r>
      <w:r>
        <w:rPr>
          <w:rFonts w:ascii="Verdana" w:hAnsi="Verdana"/>
          <w:sz w:val="20"/>
          <w:szCs w:val="20"/>
        </w:rPr>
        <w:t>από την επόμενη της ημερομηνίας λήξης</w:t>
      </w:r>
    </w:p>
    <w:tbl>
      <w:tblPr>
        <w:tblW w:w="8629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2675"/>
      </w:tblGrid>
      <w:tr w:rsidR="00AB4514" w:rsidRPr="00CA5B5D" w:rsidTr="00FA74DB">
        <w:trPr>
          <w:trHeight w:val="276"/>
          <w:tblHeader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CA5B5D">
              <w:rPr>
                <w:rFonts w:ascii="Verdana" w:hAnsi="Verdana"/>
                <w:b/>
                <w:sz w:val="18"/>
                <w:szCs w:val="18"/>
              </w:rPr>
              <w:t>Title</w:t>
            </w:r>
            <w:proofErr w:type="spellEnd"/>
            <w:r w:rsidRPr="00CA5B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b/>
                <w:sz w:val="18"/>
                <w:szCs w:val="18"/>
              </w:rPr>
              <w:t>ISSN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CA5B5D">
              <w:rPr>
                <w:rFonts w:ascii="Verdana" w:hAnsi="Verdana"/>
                <w:b/>
                <w:sz w:val="18"/>
                <w:szCs w:val="18"/>
              </w:rPr>
              <w:t>Expiry</w:t>
            </w:r>
            <w:proofErr w:type="spellEnd"/>
            <w:r w:rsidRPr="00CA5B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b/>
                <w:sz w:val="18"/>
                <w:szCs w:val="18"/>
              </w:rPr>
              <w:t xml:space="preserve">Publisher </w:t>
            </w:r>
            <w:proofErr w:type="spellStart"/>
            <w:r w:rsidRPr="00CA5B5D">
              <w:rPr>
                <w:rFonts w:ascii="Verdana" w:hAnsi="Verdana"/>
                <w:b/>
                <w:sz w:val="18"/>
                <w:szCs w:val="18"/>
              </w:rPr>
              <w:t>Name</w:t>
            </w:r>
            <w:proofErr w:type="spellEnd"/>
            <w:r w:rsidRPr="00CA5B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b/>
                <w:sz w:val="18"/>
                <w:szCs w:val="18"/>
              </w:rPr>
              <w:t>and</w:t>
            </w:r>
            <w:proofErr w:type="spellEnd"/>
            <w:r w:rsidRPr="00CA5B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b/>
                <w:sz w:val="18"/>
                <w:szCs w:val="18"/>
              </w:rPr>
              <w:t>Country</w:t>
            </w:r>
            <w:proofErr w:type="spellEnd"/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Journal of the American Dental Association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0002-8177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31/3/2014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ADA - American Dental Association-USA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American Journal of Clinical Pathology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0002-9173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31/3/2014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American Society for Clinical Pathology-USA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Journal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AOAC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International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1060-3271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31/3/2014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AOAC International - Association of-USA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Archives of Pathology and Laboratory Medicine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0003-9985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31/3/2014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College of American Pathologists-USA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Annales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Demographie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Historique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0066-2062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31/3/2014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 xml:space="preserve">Editions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Belin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 xml:space="preserve"> - Service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Abonnement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-FRANCE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 xml:space="preserve">Science - AAAS -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Incl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 xml:space="preserve"> Science Now - Site Wide Access - Internet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1095-9203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12/4/2014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American Association Advancement of Science-USA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Journal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Chemical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Education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30/4/2014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ACS American Chemical Society-USA</w:t>
            </w:r>
          </w:p>
        </w:tc>
      </w:tr>
      <w:tr w:rsidR="00AB4514" w:rsidRPr="00CA5B5D" w:rsidTr="00FA74DB">
        <w:trPr>
          <w:trHeight w:val="276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Oncology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Melville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0890-9091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30/4/2014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5B5D">
              <w:rPr>
                <w:rFonts w:ascii="Verdana" w:hAnsi="Verdana"/>
                <w:sz w:val="18"/>
                <w:szCs w:val="18"/>
              </w:rPr>
              <w:t>CMPMedica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</w:rPr>
              <w:t>-USA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New England Journal of Medicine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1533-4406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2/5/2014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Medical Publishing Group - Mass Medic Society-USA</w:t>
            </w:r>
          </w:p>
        </w:tc>
      </w:tr>
      <w:tr w:rsidR="00AB4514" w:rsidRPr="00CA5B5D" w:rsidTr="00FA74DB">
        <w:trPr>
          <w:trHeight w:val="552"/>
        </w:trPr>
        <w:tc>
          <w:tcPr>
            <w:tcW w:w="3402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 xml:space="preserve">Journal of Bone and Joint Surgery - A - American Volumes 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0021-9355</w:t>
            </w:r>
          </w:p>
        </w:tc>
        <w:tc>
          <w:tcPr>
            <w:tcW w:w="1276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5B5D">
              <w:rPr>
                <w:rFonts w:ascii="Verdana" w:hAnsi="Verdana"/>
                <w:sz w:val="18"/>
                <w:szCs w:val="18"/>
              </w:rPr>
              <w:t>31/5/2014</w:t>
            </w:r>
          </w:p>
        </w:tc>
        <w:tc>
          <w:tcPr>
            <w:tcW w:w="2675" w:type="dxa"/>
            <w:vAlign w:val="center"/>
            <w:hideMark/>
          </w:tcPr>
          <w:p w:rsidR="00AB4514" w:rsidRPr="00CA5B5D" w:rsidRDefault="00AB4514" w:rsidP="00FA74DB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>Wolters</w:t>
            </w:r>
            <w:proofErr w:type="spellEnd"/>
            <w:r w:rsidRPr="00CA5B5D">
              <w:rPr>
                <w:rFonts w:ascii="Verdana" w:hAnsi="Verdana"/>
                <w:sz w:val="18"/>
                <w:szCs w:val="18"/>
                <w:lang w:val="en-US"/>
              </w:rPr>
              <w:t xml:space="preserve"> Kluwer Health Ltd - Medical Research-USA</w:t>
            </w:r>
          </w:p>
        </w:tc>
      </w:tr>
    </w:tbl>
    <w:p w:rsidR="00AB4514" w:rsidRDefault="00AB4514" w:rsidP="00AB4514">
      <w:pPr>
        <w:rPr>
          <w:rFonts w:ascii="Verdana" w:hAnsi="Verdana"/>
          <w:b/>
        </w:rPr>
      </w:pPr>
    </w:p>
    <w:p w:rsidR="00AB4514" w:rsidRDefault="00AB4514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AB4514" w:rsidRPr="00B04AAC" w:rsidRDefault="00AB4514" w:rsidP="00AB4514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CA5B5D">
        <w:rPr>
          <w:rFonts w:ascii="Verdana" w:hAnsi="Verdana"/>
          <w:b/>
          <w:sz w:val="20"/>
          <w:szCs w:val="20"/>
        </w:rPr>
        <w:lastRenderedPageBreak/>
        <w:t>Διευκρίνιση</w:t>
      </w:r>
      <w:r w:rsidRPr="00B04AA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</w:p>
    <w:p w:rsidR="00AB4514" w:rsidRPr="00B04AAC" w:rsidRDefault="00AB4514" w:rsidP="00AB4514">
      <w:pPr>
        <w:spacing w:before="120"/>
        <w:jc w:val="both"/>
        <w:rPr>
          <w:rFonts w:ascii="Verdana" w:hAnsi="Verdana"/>
          <w:sz w:val="20"/>
          <w:szCs w:val="20"/>
        </w:rPr>
      </w:pPr>
      <w:r w:rsidRPr="00B04AAC">
        <w:rPr>
          <w:rFonts w:ascii="Verdana" w:hAnsi="Verdana"/>
          <w:sz w:val="20"/>
          <w:szCs w:val="20"/>
        </w:rPr>
        <w:t>Ακριβές ποσό της εγγυητικής συμμετοχής.</w:t>
      </w:r>
    </w:p>
    <w:p w:rsidR="00AB4514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="00AB4514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Απάντηση 2</w:t>
      </w:r>
    </w:p>
    <w:p w:rsidR="00AB4514" w:rsidRPr="00B04AAC" w:rsidRDefault="00AB4514" w:rsidP="00AB45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Τεύχος Προκήρυξης, Κεφάλαιο Β’, σελ. 31:</w:t>
      </w:r>
    </w:p>
    <w:p w:rsidR="00AB4514" w:rsidRPr="00B04AAC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bookmarkStart w:id="1" w:name="_Toc24336024"/>
      <w:bookmarkStart w:id="2" w:name="_Toc89839118"/>
      <w:bookmarkStart w:id="3" w:name="_Toc96754609"/>
      <w:bookmarkStart w:id="4" w:name="_Toc180226162"/>
      <w:bookmarkStart w:id="5" w:name="_Toc367699599"/>
      <w:r w:rsidRPr="00B04AAC">
        <w:rPr>
          <w:rFonts w:ascii="Verdana" w:hAnsi="Verdana"/>
          <w:b/>
          <w:sz w:val="20"/>
          <w:szCs w:val="20"/>
        </w:rPr>
        <w:t>«Άρθρο 20. Εγγυήσεις</w:t>
      </w:r>
      <w:bookmarkEnd w:id="1"/>
      <w:bookmarkEnd w:id="2"/>
      <w:bookmarkEnd w:id="3"/>
      <w:bookmarkEnd w:id="4"/>
      <w:bookmarkEnd w:id="5"/>
      <w:r w:rsidRPr="00B04AAC">
        <w:rPr>
          <w:rFonts w:ascii="Verdana" w:hAnsi="Verdana"/>
          <w:b/>
          <w:sz w:val="20"/>
          <w:szCs w:val="20"/>
        </w:rPr>
        <w:t xml:space="preserve"> </w:t>
      </w:r>
    </w:p>
    <w:p w:rsidR="00AB4514" w:rsidRPr="00E84C46" w:rsidRDefault="00AB4514" w:rsidP="00AB4514">
      <w:pPr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E84C46">
        <w:rPr>
          <w:rFonts w:ascii="Verdana" w:hAnsi="Verdana"/>
          <w:sz w:val="20"/>
          <w:szCs w:val="20"/>
        </w:rPr>
        <w:t xml:space="preserve">Μεταξύ άλλων, στις συμβατικές υποχρεώσεις του Αναδόχου περιλαμβάνεται και η υποχρέωσή του να προσκομίσει: </w:t>
      </w:r>
    </w:p>
    <w:p w:rsidR="00AB4514" w:rsidRPr="00E84C46" w:rsidRDefault="00AB4514" w:rsidP="00AB4514">
      <w:pPr>
        <w:tabs>
          <w:tab w:val="left" w:pos="720"/>
        </w:tabs>
        <w:spacing w:after="120"/>
        <w:ind w:left="720" w:hanging="360"/>
        <w:jc w:val="both"/>
        <w:rPr>
          <w:rFonts w:ascii="Verdana" w:hAnsi="Verdana"/>
          <w:sz w:val="20"/>
          <w:szCs w:val="20"/>
        </w:rPr>
      </w:pPr>
      <w:r w:rsidRPr="00E84C46">
        <w:rPr>
          <w:rFonts w:ascii="Verdana" w:hAnsi="Verdana"/>
          <w:b/>
          <w:bCs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ab/>
      </w:r>
      <w:r w:rsidRPr="00E84C46">
        <w:rPr>
          <w:rFonts w:ascii="Verdana" w:hAnsi="Verdana"/>
          <w:b/>
          <w:bCs/>
          <w:sz w:val="20"/>
          <w:szCs w:val="20"/>
        </w:rPr>
        <w:t xml:space="preserve">Εγγύηση συμμετοχής: </w:t>
      </w:r>
      <w:r w:rsidRPr="00E84C46">
        <w:rPr>
          <w:rFonts w:ascii="Verdana" w:hAnsi="Verdana"/>
          <w:sz w:val="20"/>
          <w:szCs w:val="20"/>
        </w:rPr>
        <w:t xml:space="preserve">Οι προσφορές συνοδεύονται υποχρεωτικά και επί ποινή αποκλεισμού, από </w:t>
      </w:r>
      <w:r w:rsidRPr="00B04AAC">
        <w:rPr>
          <w:rFonts w:ascii="Verdana" w:hAnsi="Verdana"/>
          <w:sz w:val="20"/>
          <w:szCs w:val="20"/>
          <w:u w:val="single"/>
        </w:rPr>
        <w:t>εγγυητική επιστολή συμμετοχής ύψους 5% επί του συνολικού προϋπολογισμού του έργου</w:t>
      </w:r>
      <w:r w:rsidRPr="00B04AAC">
        <w:rPr>
          <w:rFonts w:ascii="Verdana" w:hAnsi="Verdana"/>
          <w:sz w:val="20"/>
          <w:szCs w:val="20"/>
        </w:rPr>
        <w:t xml:space="preserve"> για</w:t>
      </w:r>
      <w:r w:rsidRPr="00E84C46">
        <w:rPr>
          <w:rFonts w:ascii="Verdana" w:hAnsi="Verdana"/>
          <w:sz w:val="20"/>
          <w:szCs w:val="20"/>
        </w:rPr>
        <w:t xml:space="preserve"> το οποίο υποβάλλεται προσφορά, ισχύος τουλάχιστον εκατόν ογδόντα (180) ημερών από την επομένη της ημέρας διεξαγωγής του διαγωνισμού.</w:t>
      </w:r>
      <w:r>
        <w:rPr>
          <w:rFonts w:ascii="Verdana" w:hAnsi="Verdana"/>
          <w:sz w:val="20"/>
          <w:szCs w:val="20"/>
        </w:rPr>
        <w:t>»</w:t>
      </w:r>
    </w:p>
    <w:p w:rsidR="00AB4514" w:rsidRDefault="00AB4514" w:rsidP="00AB4514">
      <w:pPr>
        <w:rPr>
          <w:rFonts w:ascii="Verdana" w:hAnsi="Verdana"/>
          <w:sz w:val="20"/>
          <w:szCs w:val="20"/>
        </w:rPr>
      </w:pPr>
    </w:p>
    <w:p w:rsidR="00AB4514" w:rsidRDefault="00AB4514" w:rsidP="00AB4514">
      <w:pPr>
        <w:rPr>
          <w:rFonts w:ascii="Verdana" w:hAnsi="Verdana"/>
          <w:sz w:val="20"/>
          <w:szCs w:val="20"/>
        </w:rPr>
      </w:pPr>
    </w:p>
    <w:p w:rsidR="00AB4514" w:rsidRPr="00B04AAC" w:rsidRDefault="00AB4514" w:rsidP="00AB4514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CA5B5D">
        <w:rPr>
          <w:rFonts w:ascii="Verdana" w:hAnsi="Verdana"/>
          <w:b/>
          <w:sz w:val="20"/>
          <w:szCs w:val="20"/>
        </w:rPr>
        <w:t>Διευκρίνιση</w:t>
      </w:r>
      <w:r w:rsidRPr="00B04AA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3</w:t>
      </w:r>
    </w:p>
    <w:p w:rsidR="00AB4514" w:rsidRPr="00B04AAC" w:rsidRDefault="00AB4514" w:rsidP="00AB4514">
      <w:pPr>
        <w:spacing w:before="120"/>
        <w:jc w:val="both"/>
        <w:rPr>
          <w:rFonts w:ascii="Verdana" w:hAnsi="Verdana"/>
          <w:sz w:val="20"/>
          <w:szCs w:val="20"/>
        </w:rPr>
      </w:pPr>
      <w:r w:rsidRPr="00B04AAC">
        <w:rPr>
          <w:rFonts w:ascii="Verdana" w:hAnsi="Verdana"/>
          <w:sz w:val="20"/>
          <w:szCs w:val="20"/>
        </w:rPr>
        <w:t>Κρατήσεις ή φόροι που βαρύνουν τον προμηθευτή</w:t>
      </w:r>
    </w:p>
    <w:p w:rsidR="00AB4514" w:rsidRDefault="00AB4514" w:rsidP="00AB4514">
      <w:pPr>
        <w:rPr>
          <w:rFonts w:ascii="Verdana" w:hAnsi="Verdana"/>
          <w:b/>
        </w:rPr>
      </w:pPr>
    </w:p>
    <w:p w:rsidR="00AB4514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Απάντηση 3</w:t>
      </w:r>
    </w:p>
    <w:p w:rsidR="00AB4514" w:rsidRDefault="00AB4514" w:rsidP="00AB4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Σύμφωνα με το νομοθετικό και κανονιστικό πλαίσιο.</w:t>
      </w:r>
    </w:p>
    <w:p w:rsidR="00AB4514" w:rsidRPr="00AB4514" w:rsidRDefault="00AB4514" w:rsidP="00AB4514">
      <w:pPr>
        <w:rPr>
          <w:rFonts w:ascii="Verdana" w:hAnsi="Verdana"/>
          <w:b/>
        </w:rPr>
      </w:pPr>
    </w:p>
    <w:sectPr w:rsidR="00AB4514" w:rsidRPr="00AB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276"/>
    <w:multiLevelType w:val="multilevel"/>
    <w:tmpl w:val="984AC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14"/>
    <w:rsid w:val="00064EF4"/>
    <w:rsid w:val="005C4C6D"/>
    <w:rsid w:val="00AB4514"/>
    <w:rsid w:val="00C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4"/>
    <w:pPr>
      <w:spacing w:after="0" w:line="240" w:lineRule="auto"/>
    </w:pPr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4"/>
    <w:pPr>
      <w:spacing w:after="0" w:line="240" w:lineRule="auto"/>
    </w:pPr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Τριανταφυλλίδου</dc:creator>
  <cp:lastModifiedBy>mproed</cp:lastModifiedBy>
  <cp:revision>2</cp:revision>
  <dcterms:created xsi:type="dcterms:W3CDTF">2013-10-11T13:28:00Z</dcterms:created>
  <dcterms:modified xsi:type="dcterms:W3CDTF">2013-10-11T13:28:00Z</dcterms:modified>
</cp:coreProperties>
</file>