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27" w:tblpY="-718"/>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7470"/>
      </w:tblGrid>
      <w:tr w:rsidR="00E67750" w:rsidTr="005E3EDE">
        <w:trPr>
          <w:trHeight w:val="1992"/>
        </w:trPr>
        <w:tc>
          <w:tcPr>
            <w:tcW w:w="2158" w:type="dxa"/>
          </w:tcPr>
          <w:p w:rsidR="00E67750" w:rsidRDefault="00E67750" w:rsidP="00E67750">
            <w:pPr>
              <w:spacing w:line="20" w:lineRule="atLeast"/>
              <w:ind w:left="993"/>
              <w:rPr>
                <w:b/>
                <w:sz w:val="28"/>
                <w:szCs w:val="28"/>
                <w:lang w:val="en-US"/>
              </w:rPr>
            </w:pPr>
            <w:r>
              <w:rPr>
                <w:rFonts w:ascii="Arial" w:hAnsi="Arial"/>
                <w:b/>
                <w:bCs/>
                <w:noProof/>
                <w:color w:val="222222"/>
                <w:sz w:val="52"/>
                <w:szCs w:val="52"/>
                <w:lang w:val="el-GR" w:eastAsia="el-GR"/>
              </w:rPr>
              <w:drawing>
                <wp:inline distT="0" distB="0" distL="0" distR="0" wp14:anchorId="580352B6" wp14:editId="1288FCD7">
                  <wp:extent cx="569068" cy="1146757"/>
                  <wp:effectExtent l="0" t="0" r="2540" b="0"/>
                  <wp:docPr id="3" name="Picture 3" descr="LOGO_EKT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T_vertic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006" cy="1150663"/>
                          </a:xfrm>
                          <a:prstGeom prst="rect">
                            <a:avLst/>
                          </a:prstGeom>
                          <a:noFill/>
                          <a:ln>
                            <a:noFill/>
                          </a:ln>
                        </pic:spPr>
                      </pic:pic>
                    </a:graphicData>
                  </a:graphic>
                </wp:inline>
              </w:drawing>
            </w:r>
          </w:p>
        </w:tc>
        <w:tc>
          <w:tcPr>
            <w:tcW w:w="7470" w:type="dxa"/>
          </w:tcPr>
          <w:p w:rsidR="00E67750" w:rsidRPr="00B7605A" w:rsidRDefault="00E67750" w:rsidP="00E67750">
            <w:pPr>
              <w:spacing w:line="20" w:lineRule="atLeast"/>
              <w:jc w:val="right"/>
              <w:rPr>
                <w:b/>
                <w:sz w:val="28"/>
                <w:szCs w:val="28"/>
                <w:lang w:val="en-US"/>
              </w:rPr>
            </w:pPr>
            <w:r>
              <w:rPr>
                <w:b/>
                <w:noProof/>
                <w:lang w:val="el-GR" w:eastAsia="el-GR"/>
              </w:rPr>
              <w:drawing>
                <wp:inline distT="0" distB="0" distL="0" distR="0" wp14:anchorId="0FB0E3B5" wp14:editId="101C553F">
                  <wp:extent cx="2543175" cy="704850"/>
                  <wp:effectExtent l="0" t="0" r="9525" b="0"/>
                  <wp:docPr id="1" name="Picture 1" descr="Description: WIRE2013_dp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RE2013_dp_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704850"/>
                          </a:xfrm>
                          <a:prstGeom prst="rect">
                            <a:avLst/>
                          </a:prstGeom>
                          <a:noFill/>
                          <a:ln>
                            <a:noFill/>
                          </a:ln>
                        </pic:spPr>
                      </pic:pic>
                    </a:graphicData>
                  </a:graphic>
                </wp:inline>
              </w:drawing>
            </w:r>
            <w:r>
              <w:rPr>
                <w:b/>
                <w:sz w:val="28"/>
                <w:szCs w:val="28"/>
                <w:lang w:val="el-GR"/>
              </w:rPr>
              <w:br/>
            </w:r>
            <w:r w:rsidRPr="00B7605A">
              <w:rPr>
                <w:b/>
                <w:color w:val="002060"/>
                <w:sz w:val="28"/>
                <w:szCs w:val="28"/>
                <w:lang w:val="en-US"/>
              </w:rPr>
              <w:t>www.wire2014.eu</w:t>
            </w:r>
          </w:p>
        </w:tc>
      </w:tr>
    </w:tbl>
    <w:p w:rsidR="005E3EDE" w:rsidRPr="005E3EDE" w:rsidRDefault="00F82ACE" w:rsidP="005E3EDE">
      <w:pPr>
        <w:pStyle w:val="Heading1"/>
        <w:jc w:val="right"/>
        <w:rPr>
          <w:sz w:val="24"/>
          <w:szCs w:val="24"/>
        </w:rPr>
      </w:pPr>
      <w:r>
        <w:rPr>
          <w:b/>
          <w:sz w:val="28"/>
          <w:szCs w:val="28"/>
        </w:rPr>
        <w:t xml:space="preserve">                 </w:t>
      </w:r>
      <w:r w:rsidR="005E3EDE" w:rsidRPr="005E3EDE">
        <w:rPr>
          <w:b/>
          <w:sz w:val="28"/>
          <w:szCs w:val="28"/>
        </w:rPr>
        <w:t>ΔΕΛΤΙΟ ΤΥΠΟΥ</w:t>
      </w:r>
      <w:r w:rsidR="005E3EDE" w:rsidRPr="005E3EDE">
        <w:rPr>
          <w:b/>
          <w:sz w:val="24"/>
          <w:szCs w:val="24"/>
        </w:rPr>
        <w:t xml:space="preserve">  </w:t>
      </w:r>
      <w:r w:rsidR="005E3EDE" w:rsidRPr="005E3EDE">
        <w:rPr>
          <w:sz w:val="28"/>
          <w:szCs w:val="28"/>
        </w:rPr>
        <w:t>|</w:t>
      </w:r>
      <w:r>
        <w:rPr>
          <w:b/>
          <w:sz w:val="28"/>
          <w:szCs w:val="28"/>
        </w:rPr>
        <w:t xml:space="preserve">  </w:t>
      </w:r>
      <w:r w:rsidR="00EE6AEA" w:rsidRPr="005E3EDE">
        <w:rPr>
          <w:color w:val="404040" w:themeColor="text1" w:themeTint="BF"/>
          <w:sz w:val="24"/>
          <w:szCs w:val="24"/>
          <w:lang w:val="en-US"/>
        </w:rPr>
        <w:t>A</w:t>
      </w:r>
      <w:proofErr w:type="spellStart"/>
      <w:r w:rsidR="00EE6AEA" w:rsidRPr="005E3EDE">
        <w:rPr>
          <w:color w:val="404040" w:themeColor="text1" w:themeTint="BF"/>
          <w:sz w:val="24"/>
          <w:szCs w:val="24"/>
        </w:rPr>
        <w:t>θήνα</w:t>
      </w:r>
      <w:proofErr w:type="spellEnd"/>
      <w:r w:rsidR="00EE6AEA" w:rsidRPr="005E3EDE">
        <w:rPr>
          <w:color w:val="404040" w:themeColor="text1" w:themeTint="BF"/>
          <w:sz w:val="24"/>
          <w:szCs w:val="24"/>
        </w:rPr>
        <w:t xml:space="preserve">, </w:t>
      </w:r>
      <w:r w:rsidR="0066420E" w:rsidRPr="005E3EDE">
        <w:rPr>
          <w:color w:val="404040" w:themeColor="text1" w:themeTint="BF"/>
          <w:sz w:val="24"/>
          <w:szCs w:val="24"/>
        </w:rPr>
        <w:t>1</w:t>
      </w:r>
      <w:r w:rsidR="00D212A3">
        <w:rPr>
          <w:color w:val="404040" w:themeColor="text1" w:themeTint="BF"/>
          <w:sz w:val="24"/>
          <w:szCs w:val="24"/>
          <w:lang w:val="en-US"/>
        </w:rPr>
        <w:t>6</w:t>
      </w:r>
      <w:r w:rsidR="00EE6AEA" w:rsidRPr="005E3EDE">
        <w:rPr>
          <w:color w:val="404040" w:themeColor="text1" w:themeTint="BF"/>
          <w:sz w:val="24"/>
          <w:szCs w:val="24"/>
        </w:rPr>
        <w:t xml:space="preserve"> Απριλίου 2014</w:t>
      </w:r>
      <w:r w:rsidR="005E3EDE" w:rsidRPr="005E3EDE">
        <w:rPr>
          <w:color w:val="404040" w:themeColor="text1" w:themeTint="BF"/>
          <w:sz w:val="24"/>
          <w:szCs w:val="24"/>
        </w:rPr>
        <w:br/>
      </w:r>
    </w:p>
    <w:p w:rsidR="00336212" w:rsidRPr="009D3FCF" w:rsidRDefault="00336212" w:rsidP="00336212">
      <w:pPr>
        <w:pStyle w:val="BodyTextIndent"/>
        <w:ind w:left="0" w:firstLine="0"/>
        <w:jc w:val="left"/>
        <w:rPr>
          <w:b/>
          <w:color w:val="0F243E" w:themeColor="text2" w:themeShade="80"/>
          <w:sz w:val="32"/>
          <w:szCs w:val="32"/>
        </w:rPr>
      </w:pPr>
      <w:r w:rsidRPr="009D3FCF">
        <w:rPr>
          <w:b/>
          <w:color w:val="0F243E" w:themeColor="text2" w:themeShade="80"/>
          <w:sz w:val="32"/>
          <w:szCs w:val="32"/>
        </w:rPr>
        <w:t>Διεθνές Συνέδριο για την Καινοτομί</w:t>
      </w:r>
      <w:r w:rsidR="009D3FCF" w:rsidRPr="009D3FCF">
        <w:rPr>
          <w:b/>
          <w:color w:val="0F243E" w:themeColor="text2" w:themeShade="80"/>
          <w:sz w:val="32"/>
          <w:szCs w:val="32"/>
        </w:rPr>
        <w:t xml:space="preserve">α και την Περιφερειακή Ανάπτυξη </w:t>
      </w:r>
      <w:r w:rsidR="009D3FCF" w:rsidRPr="009D3FCF">
        <w:rPr>
          <w:b/>
          <w:color w:val="0F243E" w:themeColor="text2" w:themeShade="80"/>
          <w:sz w:val="32"/>
          <w:szCs w:val="32"/>
          <w:lang w:val="en-US"/>
        </w:rPr>
        <w:t>WIRE</w:t>
      </w:r>
      <w:r w:rsidR="009D3FCF" w:rsidRPr="009D3FCF">
        <w:rPr>
          <w:b/>
          <w:color w:val="0F243E" w:themeColor="text2" w:themeShade="80"/>
          <w:sz w:val="32"/>
          <w:szCs w:val="32"/>
        </w:rPr>
        <w:t xml:space="preserve"> </w:t>
      </w:r>
      <w:r w:rsidRPr="009D3FCF">
        <w:rPr>
          <w:b/>
          <w:color w:val="0F243E" w:themeColor="text2" w:themeShade="80"/>
          <w:sz w:val="32"/>
          <w:szCs w:val="32"/>
        </w:rPr>
        <w:t>2014 στην Αθήνα (12-13 Ιουνίου)</w:t>
      </w:r>
    </w:p>
    <w:p w:rsidR="00204CC7" w:rsidRPr="00336212" w:rsidRDefault="00336212" w:rsidP="00204CC7">
      <w:pPr>
        <w:jc w:val="both"/>
        <w:rPr>
          <w:sz w:val="28"/>
          <w:szCs w:val="28"/>
          <w:lang w:val="el-GR"/>
        </w:rPr>
      </w:pPr>
      <w:r w:rsidRPr="00336212">
        <w:rPr>
          <w:sz w:val="28"/>
          <w:szCs w:val="28"/>
        </w:rPr>
        <w:t>Συνέδριο της Ελληνικής Προεδρίας της ΕΕ, που διοργανώνει το Εθνικό Κέντρο Τεκμηρίωσης και η Ευρωπαϊκή Επιτροπή, σε συνεργασία με τη Γενική Γραμματεία Έρευνας και Τεχνολογίας</w:t>
      </w:r>
    </w:p>
    <w:p w:rsidR="00336212" w:rsidRPr="00B614A3" w:rsidRDefault="00336212" w:rsidP="00204CC7">
      <w:pPr>
        <w:jc w:val="both"/>
        <w:rPr>
          <w:szCs w:val="22"/>
          <w:lang w:val="el-GR"/>
        </w:rPr>
      </w:pPr>
    </w:p>
    <w:p w:rsidR="007177A7" w:rsidRPr="00B614A3" w:rsidRDefault="007177A7" w:rsidP="00204CC7">
      <w:pPr>
        <w:jc w:val="both"/>
        <w:rPr>
          <w:szCs w:val="22"/>
          <w:lang w:val="el-GR"/>
        </w:rPr>
      </w:pPr>
    </w:p>
    <w:p w:rsidR="00336212" w:rsidRPr="00CE77AB" w:rsidRDefault="00336212" w:rsidP="00336212">
      <w:pPr>
        <w:jc w:val="both"/>
        <w:rPr>
          <w:szCs w:val="22"/>
          <w:lang w:val="el-GR"/>
        </w:rPr>
      </w:pPr>
      <w:r>
        <w:rPr>
          <w:szCs w:val="22"/>
          <w:lang w:val="en-US"/>
        </w:rPr>
        <w:t>T</w:t>
      </w:r>
      <w:r>
        <w:rPr>
          <w:szCs w:val="22"/>
          <w:lang w:val="el-GR"/>
        </w:rPr>
        <w:t xml:space="preserve">ο </w:t>
      </w:r>
      <w:r w:rsidRPr="00204CC7">
        <w:rPr>
          <w:szCs w:val="22"/>
          <w:lang w:val="el-GR"/>
        </w:rPr>
        <w:t xml:space="preserve">Διεθνές Συνέδριο </w:t>
      </w:r>
      <w:r w:rsidR="00AB637D" w:rsidRPr="00AB637D">
        <w:rPr>
          <w:szCs w:val="22"/>
          <w:lang w:val="el-GR"/>
        </w:rPr>
        <w:t>"</w:t>
      </w:r>
      <w:r w:rsidRPr="00204CC7">
        <w:rPr>
          <w:szCs w:val="22"/>
          <w:lang w:val="en-US"/>
        </w:rPr>
        <w:t>Week</w:t>
      </w:r>
      <w:r w:rsidRPr="00204CC7">
        <w:rPr>
          <w:szCs w:val="22"/>
          <w:lang w:val="el-GR"/>
        </w:rPr>
        <w:t xml:space="preserve"> </w:t>
      </w:r>
      <w:r w:rsidRPr="00204CC7">
        <w:rPr>
          <w:szCs w:val="22"/>
          <w:lang w:val="en-US"/>
        </w:rPr>
        <w:t>of</w:t>
      </w:r>
      <w:r w:rsidRPr="00204CC7">
        <w:rPr>
          <w:szCs w:val="22"/>
          <w:lang w:val="el-GR"/>
        </w:rPr>
        <w:t xml:space="preserve"> </w:t>
      </w:r>
      <w:r w:rsidRPr="00204CC7">
        <w:rPr>
          <w:szCs w:val="22"/>
          <w:lang w:val="en-US"/>
        </w:rPr>
        <w:t>Innovative</w:t>
      </w:r>
      <w:r w:rsidRPr="00204CC7">
        <w:rPr>
          <w:szCs w:val="22"/>
          <w:lang w:val="el-GR"/>
        </w:rPr>
        <w:t xml:space="preserve"> </w:t>
      </w:r>
      <w:r w:rsidRPr="00204CC7">
        <w:rPr>
          <w:szCs w:val="22"/>
          <w:lang w:val="en-US"/>
        </w:rPr>
        <w:t>Regions</w:t>
      </w:r>
      <w:r w:rsidRPr="00204CC7">
        <w:rPr>
          <w:szCs w:val="22"/>
          <w:lang w:val="el-GR"/>
        </w:rPr>
        <w:t xml:space="preserve"> </w:t>
      </w:r>
      <w:r w:rsidRPr="00204CC7">
        <w:rPr>
          <w:szCs w:val="22"/>
          <w:lang w:val="en-US"/>
        </w:rPr>
        <w:t>in</w:t>
      </w:r>
      <w:r w:rsidRPr="00204CC7">
        <w:rPr>
          <w:szCs w:val="22"/>
          <w:lang w:val="el-GR"/>
        </w:rPr>
        <w:t xml:space="preserve"> </w:t>
      </w:r>
      <w:r w:rsidRPr="00204CC7">
        <w:rPr>
          <w:szCs w:val="22"/>
          <w:lang w:val="en-US"/>
        </w:rPr>
        <w:t>Europe</w:t>
      </w:r>
      <w:r w:rsidRPr="00204CC7">
        <w:rPr>
          <w:szCs w:val="22"/>
          <w:lang w:val="el-GR"/>
        </w:rPr>
        <w:t xml:space="preserve"> </w:t>
      </w:r>
      <w:r>
        <w:rPr>
          <w:szCs w:val="22"/>
          <w:lang w:val="el-GR"/>
        </w:rPr>
        <w:t>(</w:t>
      </w:r>
      <w:r>
        <w:rPr>
          <w:szCs w:val="22"/>
          <w:lang w:val="en-US"/>
        </w:rPr>
        <w:t>WIRE</w:t>
      </w:r>
      <w:r w:rsidRPr="008F08A7">
        <w:rPr>
          <w:szCs w:val="22"/>
          <w:lang w:val="el-GR"/>
        </w:rPr>
        <w:t xml:space="preserve"> </w:t>
      </w:r>
      <w:r>
        <w:rPr>
          <w:szCs w:val="22"/>
          <w:lang w:val="en-US"/>
        </w:rPr>
        <w:t>V</w:t>
      </w:r>
      <w:r w:rsidRPr="008F08A7">
        <w:rPr>
          <w:szCs w:val="22"/>
          <w:lang w:val="el-GR"/>
        </w:rPr>
        <w:t xml:space="preserve">) </w:t>
      </w:r>
      <w:r w:rsidRPr="00204CC7">
        <w:rPr>
          <w:szCs w:val="22"/>
          <w:lang w:val="el-GR"/>
        </w:rPr>
        <w:t>2014</w:t>
      </w:r>
      <w:r w:rsidR="00AB637D" w:rsidRPr="00AB637D">
        <w:rPr>
          <w:szCs w:val="22"/>
          <w:lang w:val="el-GR"/>
        </w:rPr>
        <w:t xml:space="preserve">" </w:t>
      </w:r>
      <w:r w:rsidRPr="00D368BF">
        <w:rPr>
          <w:szCs w:val="22"/>
          <w:lang w:val="el-GR"/>
        </w:rPr>
        <w:t>(</w:t>
      </w:r>
      <w:hyperlink r:id="rId10" w:history="1">
        <w:r w:rsidRPr="00F7410D">
          <w:rPr>
            <w:rStyle w:val="Hyperlink"/>
            <w:szCs w:val="22"/>
            <w:lang w:val="en-US"/>
          </w:rPr>
          <w:t>www</w:t>
        </w:r>
        <w:r w:rsidRPr="00F7410D">
          <w:rPr>
            <w:rStyle w:val="Hyperlink"/>
            <w:szCs w:val="22"/>
            <w:lang w:val="el-GR"/>
          </w:rPr>
          <w:t>.</w:t>
        </w:r>
        <w:r w:rsidRPr="00F7410D">
          <w:rPr>
            <w:rStyle w:val="Hyperlink"/>
            <w:szCs w:val="22"/>
            <w:lang w:val="en-US"/>
          </w:rPr>
          <w:t>wire</w:t>
        </w:r>
        <w:r w:rsidRPr="00F7410D">
          <w:rPr>
            <w:rStyle w:val="Hyperlink"/>
            <w:szCs w:val="22"/>
            <w:lang w:val="el-GR"/>
          </w:rPr>
          <w:t>2014.</w:t>
        </w:r>
        <w:proofErr w:type="spellStart"/>
        <w:r w:rsidRPr="00F7410D">
          <w:rPr>
            <w:rStyle w:val="Hyperlink"/>
            <w:szCs w:val="22"/>
            <w:lang w:val="en-US"/>
          </w:rPr>
          <w:t>eu</w:t>
        </w:r>
        <w:proofErr w:type="spellEnd"/>
      </w:hyperlink>
      <w:r w:rsidRPr="00D368BF">
        <w:rPr>
          <w:szCs w:val="22"/>
          <w:lang w:val="el-GR"/>
        </w:rPr>
        <w:t>)</w:t>
      </w:r>
      <w:r>
        <w:rPr>
          <w:szCs w:val="22"/>
          <w:lang w:val="el-GR"/>
        </w:rPr>
        <w:t xml:space="preserve">, το σημαντικότερο ευρωπαϊκό </w:t>
      </w:r>
      <w:r>
        <w:rPr>
          <w:szCs w:val="22"/>
          <w:lang w:val="en-US"/>
        </w:rPr>
        <w:t>forum</w:t>
      </w:r>
      <w:r w:rsidRPr="004A49F7">
        <w:rPr>
          <w:szCs w:val="22"/>
          <w:lang w:val="el-GR"/>
        </w:rPr>
        <w:t xml:space="preserve"> </w:t>
      </w:r>
      <w:r>
        <w:rPr>
          <w:szCs w:val="22"/>
          <w:lang w:val="el-GR"/>
        </w:rPr>
        <w:t xml:space="preserve">διαλόγου για Περιφερειακές Στρατηγικές, Καινοτομία &amp; Ανάπτυξη, πραγματοποιείται </w:t>
      </w:r>
      <w:r w:rsidRPr="00204CC7">
        <w:rPr>
          <w:szCs w:val="22"/>
          <w:lang w:val="el-GR"/>
        </w:rPr>
        <w:t xml:space="preserve">στην Αθήνα </w:t>
      </w:r>
      <w:r>
        <w:rPr>
          <w:szCs w:val="22"/>
          <w:lang w:val="el-GR"/>
        </w:rPr>
        <w:t xml:space="preserve">(Αίγλη Ζαππείου) </w:t>
      </w:r>
      <w:r w:rsidRPr="00204CC7">
        <w:rPr>
          <w:szCs w:val="22"/>
          <w:lang w:val="el-GR"/>
        </w:rPr>
        <w:t>στις 12 και 13 Ιουνίου 2014.</w:t>
      </w:r>
      <w:r>
        <w:rPr>
          <w:szCs w:val="22"/>
          <w:lang w:val="el-GR"/>
        </w:rPr>
        <w:t xml:space="preserve"> Το</w:t>
      </w:r>
      <w:r w:rsidRPr="004A49F7">
        <w:rPr>
          <w:szCs w:val="22"/>
          <w:lang w:val="el-GR"/>
        </w:rPr>
        <w:t xml:space="preserve"> </w:t>
      </w:r>
      <w:r>
        <w:rPr>
          <w:szCs w:val="22"/>
          <w:lang w:val="el-GR"/>
        </w:rPr>
        <w:t>Συνέδριο</w:t>
      </w:r>
      <w:r w:rsidRPr="004A49F7">
        <w:rPr>
          <w:szCs w:val="22"/>
          <w:lang w:val="el-GR"/>
        </w:rPr>
        <w:t xml:space="preserve"> </w:t>
      </w:r>
      <w:r w:rsidRPr="008F28C4">
        <w:rPr>
          <w:szCs w:val="22"/>
          <w:lang w:val="en-US"/>
        </w:rPr>
        <w:t>WIRE</w:t>
      </w:r>
      <w:r>
        <w:rPr>
          <w:szCs w:val="22"/>
          <w:lang w:val="el-GR"/>
        </w:rPr>
        <w:t xml:space="preserve"> </w:t>
      </w:r>
      <w:r>
        <w:rPr>
          <w:szCs w:val="22"/>
          <w:lang w:val="en-US"/>
        </w:rPr>
        <w:t>V</w:t>
      </w:r>
      <w:r>
        <w:rPr>
          <w:szCs w:val="22"/>
          <w:lang w:val="el-GR"/>
        </w:rPr>
        <w:t xml:space="preserve"> 2014</w:t>
      </w:r>
      <w:r w:rsidRPr="004A49F7">
        <w:rPr>
          <w:szCs w:val="22"/>
          <w:lang w:val="el-GR"/>
        </w:rPr>
        <w:t xml:space="preserve"> (</w:t>
      </w:r>
      <w:r>
        <w:rPr>
          <w:szCs w:val="22"/>
          <w:lang w:val="el-GR"/>
        </w:rPr>
        <w:t>Εβδομάδα</w:t>
      </w:r>
      <w:r w:rsidRPr="004A49F7">
        <w:rPr>
          <w:szCs w:val="22"/>
          <w:lang w:val="el-GR"/>
        </w:rPr>
        <w:t xml:space="preserve"> </w:t>
      </w:r>
      <w:r>
        <w:rPr>
          <w:szCs w:val="22"/>
          <w:lang w:val="el-GR"/>
        </w:rPr>
        <w:t>Καινοτόμων</w:t>
      </w:r>
      <w:r w:rsidRPr="004A49F7">
        <w:rPr>
          <w:szCs w:val="22"/>
          <w:lang w:val="el-GR"/>
        </w:rPr>
        <w:t xml:space="preserve"> </w:t>
      </w:r>
      <w:r>
        <w:rPr>
          <w:szCs w:val="22"/>
          <w:lang w:val="el-GR"/>
        </w:rPr>
        <w:t>Περιφερειών στην Ευρώπη</w:t>
      </w:r>
      <w:r w:rsidRPr="004A49F7">
        <w:rPr>
          <w:szCs w:val="22"/>
          <w:lang w:val="el-GR"/>
        </w:rPr>
        <w:t>)</w:t>
      </w:r>
      <w:r>
        <w:rPr>
          <w:szCs w:val="22"/>
          <w:lang w:val="el-GR"/>
        </w:rPr>
        <w:t xml:space="preserve"> διοργανώνεται από το </w:t>
      </w:r>
      <w:r w:rsidRPr="00204CC7">
        <w:rPr>
          <w:szCs w:val="22"/>
          <w:lang w:val="el-GR"/>
        </w:rPr>
        <w:t xml:space="preserve">Εθνικό Κέντρο Τεκμηρίωσης (ΕΚΤ) και </w:t>
      </w:r>
      <w:r>
        <w:rPr>
          <w:szCs w:val="22"/>
          <w:lang w:val="el-GR"/>
        </w:rPr>
        <w:t>την</w:t>
      </w:r>
      <w:r w:rsidRPr="00204CC7">
        <w:rPr>
          <w:szCs w:val="22"/>
          <w:lang w:val="el-GR"/>
        </w:rPr>
        <w:t xml:space="preserve"> Ευρωπαϊκή Επιτροπή,</w:t>
      </w:r>
      <w:r>
        <w:rPr>
          <w:szCs w:val="22"/>
          <w:lang w:val="el-GR"/>
        </w:rPr>
        <w:t xml:space="preserve"> σε σ</w:t>
      </w:r>
      <w:r w:rsidRPr="00204CC7">
        <w:rPr>
          <w:szCs w:val="22"/>
          <w:lang w:val="el-GR"/>
        </w:rPr>
        <w:t>υνεργασία με τη Γενική Γραμματεία Έρευνας και Τεχνολογίας</w:t>
      </w:r>
      <w:r>
        <w:rPr>
          <w:szCs w:val="22"/>
          <w:lang w:val="el-GR"/>
        </w:rPr>
        <w:t>,</w:t>
      </w:r>
      <w:r w:rsidRPr="00204CC7">
        <w:rPr>
          <w:szCs w:val="22"/>
          <w:lang w:val="el-GR"/>
        </w:rPr>
        <w:t xml:space="preserve"> </w:t>
      </w:r>
      <w:r>
        <w:rPr>
          <w:szCs w:val="22"/>
          <w:lang w:val="el-GR"/>
        </w:rPr>
        <w:t xml:space="preserve">στο πλαίσιο της </w:t>
      </w:r>
      <w:r w:rsidRPr="00204CC7">
        <w:rPr>
          <w:szCs w:val="22"/>
          <w:lang w:val="el-GR"/>
        </w:rPr>
        <w:t xml:space="preserve">Ελληνικής Προεδρίας </w:t>
      </w:r>
      <w:r>
        <w:rPr>
          <w:szCs w:val="22"/>
          <w:lang w:val="el-GR"/>
        </w:rPr>
        <w:t>του Συμβουλίου της ΕΕ, παρουσία της Επιτρόπου της Ευρωπαϊκής Επιτροπής γ</w:t>
      </w:r>
      <w:r w:rsidRPr="00CE77AB">
        <w:rPr>
          <w:szCs w:val="22"/>
          <w:lang w:val="el-GR"/>
        </w:rPr>
        <w:t xml:space="preserve">ια θέματα Έρευνας, Καινοτομίας και Επιστήμης </w:t>
      </w:r>
      <w:proofErr w:type="spellStart"/>
      <w:r w:rsidRPr="00CE77AB">
        <w:rPr>
          <w:szCs w:val="22"/>
          <w:lang w:val="el-GR"/>
        </w:rPr>
        <w:t>Máire</w:t>
      </w:r>
      <w:proofErr w:type="spellEnd"/>
      <w:r w:rsidRPr="00CE77AB">
        <w:rPr>
          <w:szCs w:val="22"/>
          <w:lang w:val="el-GR"/>
        </w:rPr>
        <w:t xml:space="preserve"> G</w:t>
      </w:r>
      <w:proofErr w:type="spellStart"/>
      <w:r>
        <w:rPr>
          <w:szCs w:val="22"/>
          <w:lang w:val="en-US"/>
        </w:rPr>
        <w:t>eoghegan</w:t>
      </w:r>
      <w:proofErr w:type="spellEnd"/>
      <w:r w:rsidRPr="00CE77AB">
        <w:rPr>
          <w:szCs w:val="22"/>
          <w:lang w:val="el-GR"/>
        </w:rPr>
        <w:t>-</w:t>
      </w:r>
      <w:r>
        <w:rPr>
          <w:szCs w:val="22"/>
          <w:lang w:val="en-US"/>
        </w:rPr>
        <w:t>Quin</w:t>
      </w:r>
      <w:r w:rsidR="00886E54">
        <w:rPr>
          <w:szCs w:val="22"/>
          <w:lang w:val="en-US"/>
        </w:rPr>
        <w:t>n</w:t>
      </w:r>
      <w:r w:rsidRPr="00CE77AB">
        <w:rPr>
          <w:szCs w:val="22"/>
          <w:lang w:val="el-GR"/>
        </w:rPr>
        <w:t>.</w:t>
      </w:r>
    </w:p>
    <w:p w:rsidR="00336212" w:rsidRPr="00CE77AB" w:rsidRDefault="00336212" w:rsidP="00336212">
      <w:pPr>
        <w:jc w:val="both"/>
        <w:rPr>
          <w:szCs w:val="22"/>
          <w:lang w:val="el-GR"/>
        </w:rPr>
      </w:pPr>
    </w:p>
    <w:p w:rsidR="009D3FCF" w:rsidRDefault="00336212" w:rsidP="009D3FCF">
      <w:pPr>
        <w:jc w:val="both"/>
        <w:rPr>
          <w:szCs w:val="22"/>
          <w:lang w:val="el-GR"/>
        </w:rPr>
      </w:pPr>
      <w:r>
        <w:rPr>
          <w:szCs w:val="22"/>
          <w:lang w:val="el-GR"/>
        </w:rPr>
        <w:t xml:space="preserve">Το συνέδριο, που πραγματοποιείται για πέμπτη συνεχή χρονιά, έχει καθιερωθεί ως η δημόσια συζήτηση για νέες πολιτικές και προγράμματα περιφερειακής ανάπτυξης. </w:t>
      </w:r>
      <w:r w:rsidR="00B8127E">
        <w:rPr>
          <w:szCs w:val="22"/>
          <w:lang w:val="el-GR"/>
        </w:rPr>
        <w:t xml:space="preserve">Για το 2014 </w:t>
      </w:r>
      <w:r>
        <w:rPr>
          <w:szCs w:val="22"/>
          <w:lang w:val="el-GR"/>
        </w:rPr>
        <w:t xml:space="preserve">συμπίπτει με την έναρξη του ευρωπαϊκού προγράμματος </w:t>
      </w:r>
      <w:r w:rsidR="00AB637D" w:rsidRPr="00AB637D">
        <w:rPr>
          <w:szCs w:val="22"/>
          <w:lang w:val="el-GR"/>
        </w:rPr>
        <w:t>"</w:t>
      </w:r>
      <w:r>
        <w:rPr>
          <w:szCs w:val="22"/>
          <w:lang w:val="el-GR"/>
        </w:rPr>
        <w:t>Ορίζοντας 2020</w:t>
      </w:r>
      <w:r w:rsidR="00AB637D" w:rsidRPr="00AB637D">
        <w:rPr>
          <w:szCs w:val="22"/>
          <w:lang w:val="el-GR"/>
        </w:rPr>
        <w:t>"</w:t>
      </w:r>
      <w:r>
        <w:rPr>
          <w:szCs w:val="22"/>
          <w:lang w:val="el-GR"/>
        </w:rPr>
        <w:t xml:space="preserve"> για την έρευνα και καινοτομία και των νέων Ευρωπαϊκών Διαρθρωτικών και Επενδυτικών Ταμείων, και αναδεικνύει εργαλεία και καλές πρακτικές για την αποτελεσματική υλοποίηση των </w:t>
      </w:r>
      <w:r w:rsidRPr="00AD05D2">
        <w:rPr>
          <w:b/>
          <w:szCs w:val="22"/>
          <w:lang w:val="el-GR"/>
        </w:rPr>
        <w:t>Στρατηγικών Ευφυούς Εξειδίκευσης των Περ</w:t>
      </w:r>
      <w:r w:rsidR="008847CF">
        <w:rPr>
          <w:b/>
          <w:szCs w:val="22"/>
          <w:lang w:val="el-GR"/>
        </w:rPr>
        <w:t>ι</w:t>
      </w:r>
      <w:r w:rsidRPr="00AD05D2">
        <w:rPr>
          <w:b/>
          <w:szCs w:val="22"/>
          <w:lang w:val="el-GR"/>
        </w:rPr>
        <w:t>φερειών της Ευρώπης</w:t>
      </w:r>
      <w:r>
        <w:rPr>
          <w:szCs w:val="22"/>
          <w:lang w:val="el-GR"/>
        </w:rPr>
        <w:t xml:space="preserve">. </w:t>
      </w:r>
    </w:p>
    <w:p w:rsidR="009D3FCF" w:rsidRDefault="009D3FCF" w:rsidP="009D3FCF">
      <w:pPr>
        <w:jc w:val="both"/>
        <w:rPr>
          <w:szCs w:val="22"/>
          <w:lang w:val="el-GR"/>
        </w:rPr>
      </w:pPr>
    </w:p>
    <w:p w:rsidR="009D3FCF" w:rsidRDefault="00AB637D" w:rsidP="009D3FCF">
      <w:pPr>
        <w:jc w:val="both"/>
        <w:rPr>
          <w:szCs w:val="22"/>
          <w:lang w:val="el-GR"/>
        </w:rPr>
      </w:pPr>
      <w:r>
        <w:rPr>
          <w:szCs w:val="22"/>
          <w:lang w:val="en-US"/>
        </w:rPr>
        <w:t>To</w:t>
      </w:r>
      <w:r w:rsidRPr="00B8127E">
        <w:rPr>
          <w:szCs w:val="22"/>
          <w:lang w:val="el-GR"/>
        </w:rPr>
        <w:t xml:space="preserve"> </w:t>
      </w:r>
      <w:r>
        <w:rPr>
          <w:szCs w:val="22"/>
          <w:lang w:val="el-GR"/>
        </w:rPr>
        <w:t>συνέδριο κ</w:t>
      </w:r>
      <w:r w:rsidR="00336212">
        <w:rPr>
          <w:szCs w:val="22"/>
          <w:lang w:val="el-GR"/>
        </w:rPr>
        <w:t>αλύπτει</w:t>
      </w:r>
      <w:r w:rsidR="00336212" w:rsidRPr="00D71859">
        <w:rPr>
          <w:szCs w:val="22"/>
          <w:lang w:val="el-GR"/>
        </w:rPr>
        <w:t xml:space="preserve"> </w:t>
      </w:r>
      <w:r w:rsidR="00336212">
        <w:rPr>
          <w:szCs w:val="22"/>
          <w:lang w:val="el-GR"/>
        </w:rPr>
        <w:t>τα ακόλουθα</w:t>
      </w:r>
      <w:r w:rsidR="00336212" w:rsidRPr="00D71859">
        <w:rPr>
          <w:szCs w:val="22"/>
          <w:lang w:val="el-GR"/>
        </w:rPr>
        <w:t xml:space="preserve"> </w:t>
      </w:r>
      <w:r w:rsidR="00336212">
        <w:rPr>
          <w:szCs w:val="22"/>
          <w:lang w:val="el-GR"/>
        </w:rPr>
        <w:t>θεματικά</w:t>
      </w:r>
      <w:r w:rsidR="00336212" w:rsidRPr="00D71859">
        <w:rPr>
          <w:szCs w:val="22"/>
          <w:lang w:val="el-GR"/>
        </w:rPr>
        <w:t xml:space="preserve"> </w:t>
      </w:r>
      <w:r w:rsidR="00336212">
        <w:rPr>
          <w:szCs w:val="22"/>
          <w:lang w:val="el-GR"/>
        </w:rPr>
        <w:t>πεδία:</w:t>
      </w:r>
      <w:r w:rsidR="009D3FCF">
        <w:rPr>
          <w:szCs w:val="22"/>
          <w:lang w:val="el-GR"/>
        </w:rPr>
        <w:t xml:space="preserve"> </w:t>
      </w:r>
    </w:p>
    <w:p w:rsidR="009D3FCF" w:rsidRDefault="009D3FCF" w:rsidP="009D3FCF">
      <w:pPr>
        <w:jc w:val="both"/>
        <w:rPr>
          <w:szCs w:val="22"/>
          <w:lang w:val="el-GR"/>
        </w:rPr>
      </w:pPr>
      <w:r>
        <w:rPr>
          <w:szCs w:val="22"/>
          <w:lang w:val="el-GR"/>
        </w:rPr>
        <w:t>α)</w:t>
      </w:r>
      <w:r w:rsidR="00336212" w:rsidRPr="009D3FCF">
        <w:rPr>
          <w:sz w:val="20"/>
          <w:lang w:val="el-GR"/>
        </w:rPr>
        <w:t xml:space="preserve"> </w:t>
      </w:r>
      <w:r w:rsidR="00336212" w:rsidRPr="009D3FCF">
        <w:rPr>
          <w:b/>
          <w:lang w:val="el-GR"/>
        </w:rPr>
        <w:t>Ευρωπαϊκή Χρηματοδότηση για την Περιφερειακή Ανάπτυξη την περίοδο 2014-2020</w:t>
      </w:r>
      <w:r>
        <w:rPr>
          <w:b/>
          <w:lang w:val="el-GR"/>
        </w:rPr>
        <w:t xml:space="preserve">: </w:t>
      </w:r>
      <w:r w:rsidR="00336212">
        <w:rPr>
          <w:szCs w:val="22"/>
          <w:lang w:val="el-GR"/>
        </w:rPr>
        <w:t>Από τον σχεδιασμό στην αποτελεσματική υλοποίηση της Στρατηγικής Ευφυούς Εξειδίκευσης</w:t>
      </w:r>
      <w:r w:rsidR="00AB637D">
        <w:rPr>
          <w:szCs w:val="22"/>
          <w:lang w:val="el-GR"/>
        </w:rPr>
        <w:t xml:space="preserve"> </w:t>
      </w:r>
      <w:r w:rsidR="00AB637D" w:rsidRPr="00AB637D">
        <w:rPr>
          <w:szCs w:val="22"/>
          <w:lang w:val="el-GR"/>
        </w:rPr>
        <w:t>(</w:t>
      </w:r>
      <w:proofErr w:type="spellStart"/>
      <w:r w:rsidR="00AB637D" w:rsidRPr="00AB637D">
        <w:rPr>
          <w:szCs w:val="22"/>
          <w:lang w:val="el-GR"/>
        </w:rPr>
        <w:t>Smart</w:t>
      </w:r>
      <w:proofErr w:type="spellEnd"/>
      <w:r w:rsidR="00AB637D" w:rsidRPr="00AB637D">
        <w:rPr>
          <w:szCs w:val="22"/>
          <w:lang w:val="el-GR"/>
        </w:rPr>
        <w:t xml:space="preserve"> </w:t>
      </w:r>
      <w:proofErr w:type="spellStart"/>
      <w:r w:rsidR="00AB637D" w:rsidRPr="00AB637D">
        <w:rPr>
          <w:szCs w:val="22"/>
          <w:lang w:val="el-GR"/>
        </w:rPr>
        <w:t>Specialisation</w:t>
      </w:r>
      <w:proofErr w:type="spellEnd"/>
      <w:r w:rsidR="00AB637D" w:rsidRPr="00AB637D">
        <w:rPr>
          <w:szCs w:val="22"/>
          <w:lang w:val="el-GR"/>
        </w:rPr>
        <w:t xml:space="preserve"> </w:t>
      </w:r>
      <w:proofErr w:type="spellStart"/>
      <w:r w:rsidR="00AB637D" w:rsidRPr="00AB637D">
        <w:rPr>
          <w:szCs w:val="22"/>
          <w:lang w:val="el-GR"/>
        </w:rPr>
        <w:t>Strategy</w:t>
      </w:r>
      <w:proofErr w:type="spellEnd"/>
      <w:r w:rsidR="00AB637D" w:rsidRPr="00AB637D">
        <w:rPr>
          <w:szCs w:val="22"/>
          <w:lang w:val="el-GR"/>
        </w:rPr>
        <w:t>)</w:t>
      </w:r>
      <w:r>
        <w:rPr>
          <w:szCs w:val="22"/>
          <w:lang w:val="el-GR"/>
        </w:rPr>
        <w:t xml:space="preserve"> - </w:t>
      </w:r>
      <w:r w:rsidR="00336212" w:rsidRPr="007816F9">
        <w:rPr>
          <w:szCs w:val="22"/>
          <w:lang w:val="el-GR"/>
        </w:rPr>
        <w:t xml:space="preserve">Περιφερειακές πολιτικές για Ανταγωνιστικές Επιχειρήσεις </w:t>
      </w:r>
      <w:r>
        <w:rPr>
          <w:szCs w:val="22"/>
          <w:lang w:val="el-GR"/>
        </w:rPr>
        <w:t xml:space="preserve">- </w:t>
      </w:r>
      <w:r w:rsidR="00336212">
        <w:rPr>
          <w:szCs w:val="22"/>
          <w:lang w:val="el-GR"/>
        </w:rPr>
        <w:t>Έρευνα &amp; Επιχειρηματικότητα στην Ευρωπαϊκή Εδαφική Συνεργασία</w:t>
      </w:r>
      <w:r>
        <w:rPr>
          <w:szCs w:val="22"/>
          <w:lang w:val="el-GR"/>
        </w:rPr>
        <w:t xml:space="preserve">, </w:t>
      </w:r>
    </w:p>
    <w:p w:rsidR="00336212" w:rsidRPr="00122684" w:rsidRDefault="009D3FCF" w:rsidP="009D3FCF">
      <w:pPr>
        <w:jc w:val="both"/>
        <w:rPr>
          <w:szCs w:val="22"/>
          <w:lang w:val="el-GR"/>
        </w:rPr>
      </w:pPr>
      <w:r>
        <w:rPr>
          <w:szCs w:val="22"/>
          <w:lang w:val="el-GR"/>
        </w:rPr>
        <w:t xml:space="preserve">β) </w:t>
      </w:r>
      <w:r w:rsidR="00336212">
        <w:rPr>
          <w:b/>
          <w:szCs w:val="22"/>
          <w:lang w:val="el-GR"/>
        </w:rPr>
        <w:t>Επιστημονική Αριστεία και Αξιοποίηση της Γνώσης για περιφερειακή ανάπτυξη</w:t>
      </w:r>
      <w:r>
        <w:rPr>
          <w:b/>
          <w:szCs w:val="22"/>
          <w:lang w:val="el-GR"/>
        </w:rPr>
        <w:t xml:space="preserve">: </w:t>
      </w:r>
      <w:r w:rsidR="00336212">
        <w:rPr>
          <w:szCs w:val="22"/>
          <w:lang w:val="el-GR"/>
        </w:rPr>
        <w:t xml:space="preserve">Δημόσια Ανοικτά Δεδομένα για Περιφερειακή Καινοτομία </w:t>
      </w:r>
      <w:r>
        <w:rPr>
          <w:szCs w:val="22"/>
          <w:lang w:val="el-GR"/>
        </w:rPr>
        <w:t xml:space="preserve">- </w:t>
      </w:r>
      <w:r w:rsidR="00336212">
        <w:rPr>
          <w:szCs w:val="22"/>
          <w:lang w:val="el-GR"/>
        </w:rPr>
        <w:t xml:space="preserve">Δείκτες &amp; Εργαλεία για την αποτίμηση των Περιφερειακών Στρατηγικών </w:t>
      </w:r>
      <w:r>
        <w:rPr>
          <w:szCs w:val="22"/>
          <w:lang w:val="el-GR"/>
        </w:rPr>
        <w:t xml:space="preserve">- </w:t>
      </w:r>
      <w:r w:rsidR="00336212">
        <w:rPr>
          <w:szCs w:val="22"/>
          <w:lang w:val="el-GR"/>
        </w:rPr>
        <w:t>Ε</w:t>
      </w:r>
      <w:r w:rsidR="00AB637D">
        <w:rPr>
          <w:szCs w:val="22"/>
          <w:lang w:val="el-GR"/>
        </w:rPr>
        <w:t>πα</w:t>
      </w:r>
      <w:r w:rsidR="00336212">
        <w:rPr>
          <w:szCs w:val="22"/>
          <w:lang w:val="el-GR"/>
        </w:rPr>
        <w:t>ναχρησιμοποίηση της Γνώσης στις Στρατηγικές Ευφυούς Εξειδίκευσης και την Επιχειρηματικότητα.</w:t>
      </w:r>
    </w:p>
    <w:p w:rsidR="00336212" w:rsidRDefault="00336212" w:rsidP="00336212">
      <w:pPr>
        <w:jc w:val="both"/>
        <w:rPr>
          <w:szCs w:val="22"/>
          <w:lang w:val="el-GR"/>
        </w:rPr>
      </w:pPr>
    </w:p>
    <w:p w:rsidR="00336212" w:rsidRPr="00D30D1F" w:rsidRDefault="00336212" w:rsidP="00336212">
      <w:pPr>
        <w:jc w:val="both"/>
        <w:rPr>
          <w:szCs w:val="22"/>
          <w:lang w:val="el-GR"/>
        </w:rPr>
      </w:pPr>
      <w:r>
        <w:rPr>
          <w:szCs w:val="22"/>
          <w:lang w:val="el-GR"/>
        </w:rPr>
        <w:t xml:space="preserve">Στο συνέδριο συμμετέχουν υψηλόβαθμα στελέχη της Ευρωπαϊκής Επιτροπής, του Οργανισμού Οικονομικής </w:t>
      </w:r>
      <w:r w:rsidR="00AB637D">
        <w:rPr>
          <w:szCs w:val="22"/>
          <w:lang w:val="el-GR"/>
        </w:rPr>
        <w:t>Συνεργασίας και Ανάπτυξης</w:t>
      </w:r>
      <w:r>
        <w:rPr>
          <w:szCs w:val="22"/>
          <w:lang w:val="el-GR"/>
        </w:rPr>
        <w:t xml:space="preserve"> και της Παγκόσμιας Τράπεζας, καθώς και αρμόδιοι διαχείρισης Διαρθρωτικών Ταμείων και Επιχειρησιακών Προγραμμάτων, περιφερειακοί σύνδεσμοι, οργανισμοί τοπικής αυτοδιοίκηση</w:t>
      </w:r>
      <w:bookmarkStart w:id="0" w:name="_GoBack"/>
      <w:bookmarkEnd w:id="0"/>
      <w:r>
        <w:rPr>
          <w:szCs w:val="22"/>
          <w:lang w:val="el-GR"/>
        </w:rPr>
        <w:t xml:space="preserve">ς, αναπτυξιακοί οργανισμοί, οργανισμοί μεταφοράς τεχνολογίας, φορείς που εμπλέκονται στην αποτύπωση δεικτών για την έρευνα, ερευνητές, επιχειρηματίες, σύνδεσμοι επιχειρήσεων, </w:t>
      </w:r>
      <w:r>
        <w:rPr>
          <w:szCs w:val="22"/>
          <w:lang w:val="en-US"/>
        </w:rPr>
        <w:t>clusters</w:t>
      </w:r>
      <w:r w:rsidRPr="008914DC">
        <w:rPr>
          <w:szCs w:val="22"/>
          <w:lang w:val="el-GR"/>
        </w:rPr>
        <w:t xml:space="preserve">, </w:t>
      </w:r>
      <w:r>
        <w:rPr>
          <w:szCs w:val="22"/>
          <w:lang w:val="el-GR"/>
        </w:rPr>
        <w:t xml:space="preserve">κ.λπ. </w:t>
      </w:r>
    </w:p>
    <w:p w:rsidR="00336212" w:rsidRDefault="00336212" w:rsidP="00336212">
      <w:pPr>
        <w:jc w:val="both"/>
        <w:rPr>
          <w:szCs w:val="22"/>
          <w:lang w:val="el-GR"/>
        </w:rPr>
      </w:pPr>
    </w:p>
    <w:p w:rsidR="00336212" w:rsidRDefault="00336212" w:rsidP="00336212">
      <w:pPr>
        <w:jc w:val="both"/>
        <w:rPr>
          <w:szCs w:val="22"/>
          <w:lang w:val="el-GR"/>
        </w:rPr>
      </w:pPr>
      <w:r>
        <w:rPr>
          <w:szCs w:val="22"/>
          <w:lang w:val="el-GR"/>
        </w:rPr>
        <w:lastRenderedPageBreak/>
        <w:t xml:space="preserve">Το Συνέδριο αναδεικνύει την επιστημονική αριστεία και την επαναχρησιμοποίηση της γνώσης ως μέσο για την απελευθέρωση του δυναμικού καινοτομίας στις περιφέρειες, καθώς και την ανάγκη για συστηματική αποτύπωση της ερευνητικής δράσης, μέσω δεικτών, για αποτελεσματική διακυβέρνηση. </w:t>
      </w:r>
    </w:p>
    <w:p w:rsidR="00336212" w:rsidRDefault="00336212" w:rsidP="00336212">
      <w:pPr>
        <w:jc w:val="both"/>
        <w:rPr>
          <w:szCs w:val="22"/>
          <w:lang w:val="el-GR"/>
        </w:rPr>
      </w:pPr>
    </w:p>
    <w:p w:rsidR="00336212" w:rsidRPr="00D30D1F" w:rsidRDefault="00336212" w:rsidP="00336212">
      <w:pPr>
        <w:jc w:val="both"/>
        <w:rPr>
          <w:szCs w:val="22"/>
          <w:lang w:val="el-GR"/>
        </w:rPr>
      </w:pPr>
      <w:r>
        <w:rPr>
          <w:szCs w:val="22"/>
          <w:lang w:val="el-GR"/>
        </w:rPr>
        <w:t xml:space="preserve">Παράλληλα, παρουσιάζει καλές πρακτικές για την αξιοποίηση πολιτικών/προγραμμάτων με στόχο τη μείωση του χάσματος καινοτομίας στις περιφέρειες της Ευρώπης, την ευθυγράμμιση εθνικών και ευρωπαϊκών στρατηγικών, τον συντονισμό πολιτικών έρευνας και συνοχής. Επίσης, θα δημοσιευτούν προτάσεις για την </w:t>
      </w:r>
      <w:r w:rsidRPr="00D30D1F">
        <w:rPr>
          <w:szCs w:val="22"/>
          <w:lang w:val="el-GR"/>
        </w:rPr>
        <w:t>επαναχρησιμοποίηση της γνώσης</w:t>
      </w:r>
      <w:r>
        <w:rPr>
          <w:szCs w:val="22"/>
          <w:lang w:val="el-GR"/>
        </w:rPr>
        <w:t>,</w:t>
      </w:r>
      <w:r w:rsidRPr="00D30D1F">
        <w:rPr>
          <w:szCs w:val="22"/>
          <w:lang w:val="el-GR"/>
        </w:rPr>
        <w:t xml:space="preserve"> με στόχο τις επιστημονικά τεκμηριωμένες περιφερειακές στρατηγικές για την καινοτομία. </w:t>
      </w:r>
    </w:p>
    <w:p w:rsidR="00336212" w:rsidRDefault="00336212" w:rsidP="00336212">
      <w:pPr>
        <w:ind w:left="-76"/>
        <w:jc w:val="both"/>
        <w:rPr>
          <w:szCs w:val="22"/>
          <w:lang w:val="el-GR"/>
        </w:rPr>
      </w:pPr>
    </w:p>
    <w:p w:rsidR="00336212" w:rsidRDefault="00336212" w:rsidP="00336212">
      <w:pPr>
        <w:jc w:val="both"/>
        <w:rPr>
          <w:szCs w:val="22"/>
          <w:lang w:val="el-GR"/>
        </w:rPr>
      </w:pPr>
      <w:r w:rsidRPr="00CA515D">
        <w:rPr>
          <w:szCs w:val="22"/>
          <w:lang w:val="el-GR"/>
        </w:rPr>
        <w:t>Η γλώσσα του συνεδρίου είναι η αγγλική.</w:t>
      </w:r>
      <w:r w:rsidRPr="0066420E">
        <w:rPr>
          <w:szCs w:val="22"/>
          <w:lang w:val="el-GR"/>
        </w:rPr>
        <w:t xml:space="preserve"> </w:t>
      </w:r>
      <w:proofErr w:type="gramStart"/>
      <w:r w:rsidRPr="00D30D1F">
        <w:rPr>
          <w:szCs w:val="22"/>
          <w:lang w:val="en-US"/>
        </w:rPr>
        <w:t>H</w:t>
      </w:r>
      <w:r w:rsidRPr="00D30D1F">
        <w:rPr>
          <w:szCs w:val="22"/>
          <w:lang w:val="el-GR"/>
        </w:rPr>
        <w:t xml:space="preserve"> συμμετοχή στο Συνέδριο είναι δωρεάν, απαιτείται όμως </w:t>
      </w:r>
      <w:r w:rsidRPr="00D30D1F">
        <w:rPr>
          <w:szCs w:val="22"/>
          <w:lang w:val="en-US"/>
        </w:rPr>
        <w:t>online</w:t>
      </w:r>
      <w:r w:rsidRPr="00D30D1F">
        <w:rPr>
          <w:szCs w:val="22"/>
          <w:lang w:val="el-GR"/>
        </w:rPr>
        <w:t xml:space="preserve"> εγγραφή στη διεύθυνση </w:t>
      </w:r>
      <w:hyperlink r:id="rId11" w:history="1">
        <w:r w:rsidRPr="00D30D1F">
          <w:rPr>
            <w:rStyle w:val="Hyperlink"/>
            <w:szCs w:val="22"/>
            <w:lang w:val="el-GR"/>
          </w:rPr>
          <w:t>http://www.wire2014.eu/registration-form/</w:t>
        </w:r>
      </w:hyperlink>
      <w:r w:rsidRPr="00D30D1F">
        <w:rPr>
          <w:szCs w:val="22"/>
          <w:lang w:val="el-GR"/>
        </w:rPr>
        <w:t>.</w:t>
      </w:r>
      <w:proofErr w:type="gramEnd"/>
      <w:r w:rsidRPr="00D30D1F">
        <w:rPr>
          <w:szCs w:val="22"/>
          <w:lang w:val="el-GR"/>
        </w:rPr>
        <w:t xml:space="preserve"> Το πρόγραμμα του Συνεδρίου και περισσότερες πληροφορίες διατίθενται στον δικτυακό τόπο </w:t>
      </w:r>
      <w:hyperlink r:id="rId12" w:history="1">
        <w:r w:rsidRPr="00B34369">
          <w:rPr>
            <w:rStyle w:val="Hyperlink"/>
            <w:szCs w:val="22"/>
            <w:lang w:val="en-US"/>
          </w:rPr>
          <w:t>www</w:t>
        </w:r>
        <w:r w:rsidRPr="00B34369">
          <w:rPr>
            <w:rStyle w:val="Hyperlink"/>
            <w:szCs w:val="22"/>
            <w:lang w:val="el-GR"/>
          </w:rPr>
          <w:t>.</w:t>
        </w:r>
        <w:r w:rsidRPr="00B34369">
          <w:rPr>
            <w:rStyle w:val="Hyperlink"/>
            <w:szCs w:val="22"/>
            <w:lang w:val="en-US"/>
          </w:rPr>
          <w:t>wire</w:t>
        </w:r>
        <w:r w:rsidRPr="00B34369">
          <w:rPr>
            <w:rStyle w:val="Hyperlink"/>
            <w:szCs w:val="22"/>
            <w:lang w:val="el-GR"/>
          </w:rPr>
          <w:t>2014.</w:t>
        </w:r>
        <w:proofErr w:type="spellStart"/>
        <w:r w:rsidRPr="00B34369">
          <w:rPr>
            <w:rStyle w:val="Hyperlink"/>
            <w:szCs w:val="22"/>
            <w:lang w:val="en-US"/>
          </w:rPr>
          <w:t>eu</w:t>
        </w:r>
        <w:proofErr w:type="spellEnd"/>
      </w:hyperlink>
      <w:r w:rsidRPr="002D2A8F">
        <w:rPr>
          <w:rStyle w:val="Hyperlink"/>
          <w:color w:val="auto"/>
          <w:szCs w:val="22"/>
          <w:lang w:val="el-GR"/>
        </w:rPr>
        <w:t xml:space="preserve">  </w:t>
      </w:r>
      <w:r w:rsidRPr="00D30D1F">
        <w:rPr>
          <w:szCs w:val="22"/>
          <w:lang w:val="el-GR"/>
        </w:rPr>
        <w:t xml:space="preserve"> </w:t>
      </w:r>
    </w:p>
    <w:p w:rsidR="00336212" w:rsidRPr="00D30D1F" w:rsidRDefault="00336212" w:rsidP="00336212">
      <w:pPr>
        <w:jc w:val="both"/>
        <w:rPr>
          <w:szCs w:val="22"/>
          <w:lang w:val="el-GR"/>
        </w:rPr>
      </w:pPr>
    </w:p>
    <w:p w:rsidR="00336212" w:rsidRPr="00D30D1F" w:rsidRDefault="00336212" w:rsidP="00336212">
      <w:pPr>
        <w:jc w:val="both"/>
        <w:rPr>
          <w:szCs w:val="22"/>
          <w:lang w:val="el-GR"/>
        </w:rPr>
      </w:pPr>
      <w:r>
        <w:rPr>
          <w:szCs w:val="22"/>
          <w:lang w:val="el-GR"/>
        </w:rPr>
        <w:t xml:space="preserve">Το </w:t>
      </w:r>
      <w:r>
        <w:rPr>
          <w:szCs w:val="22"/>
          <w:lang w:val="en-US"/>
        </w:rPr>
        <w:t>h</w:t>
      </w:r>
      <w:r w:rsidRPr="00D30D1F">
        <w:rPr>
          <w:szCs w:val="22"/>
          <w:lang w:val="en-US"/>
        </w:rPr>
        <w:t>ashtag</w:t>
      </w:r>
      <w:r w:rsidRPr="005D4E6F">
        <w:rPr>
          <w:szCs w:val="22"/>
          <w:lang w:val="el-GR"/>
        </w:rPr>
        <w:t xml:space="preserve"> </w:t>
      </w:r>
      <w:r>
        <w:rPr>
          <w:szCs w:val="22"/>
          <w:lang w:val="el-GR"/>
        </w:rPr>
        <w:t xml:space="preserve">του </w:t>
      </w:r>
      <w:r w:rsidRPr="00D30D1F">
        <w:rPr>
          <w:szCs w:val="22"/>
          <w:lang w:val="el-GR"/>
        </w:rPr>
        <w:t>Συνεδρίου</w:t>
      </w:r>
      <w:r>
        <w:rPr>
          <w:szCs w:val="22"/>
          <w:lang w:val="el-GR"/>
        </w:rPr>
        <w:t xml:space="preserve"> είναι</w:t>
      </w:r>
      <w:r w:rsidRPr="00D30D1F">
        <w:rPr>
          <w:szCs w:val="22"/>
          <w:lang w:val="el-GR"/>
        </w:rPr>
        <w:t xml:space="preserve"> </w:t>
      </w:r>
      <w:r w:rsidRPr="00904547">
        <w:rPr>
          <w:b/>
          <w:szCs w:val="22"/>
          <w:lang w:val="el-GR"/>
        </w:rPr>
        <w:t>#</w:t>
      </w:r>
      <w:r w:rsidRPr="00904547">
        <w:rPr>
          <w:b/>
          <w:szCs w:val="22"/>
          <w:lang w:val="en-US"/>
        </w:rPr>
        <w:t>WIRE</w:t>
      </w:r>
      <w:r w:rsidRPr="00904547">
        <w:rPr>
          <w:b/>
          <w:szCs w:val="22"/>
          <w:lang w:val="el-GR"/>
        </w:rPr>
        <w:t>2014</w:t>
      </w:r>
      <w:proofErr w:type="spellStart"/>
      <w:r w:rsidRPr="00904547">
        <w:rPr>
          <w:b/>
          <w:szCs w:val="22"/>
          <w:lang w:val="en-US"/>
        </w:rPr>
        <w:t>eu</w:t>
      </w:r>
      <w:proofErr w:type="spellEnd"/>
      <w:r>
        <w:rPr>
          <w:szCs w:val="22"/>
          <w:lang w:val="el-GR"/>
        </w:rPr>
        <w:t xml:space="preserve">, ενώ νέα και ενημερώσεις θα ανακοινώνονται και στις σελίδες του </w:t>
      </w:r>
      <w:r w:rsidRPr="00D30D1F">
        <w:rPr>
          <w:szCs w:val="22"/>
          <w:lang w:val="en-US"/>
        </w:rPr>
        <w:t>WIRE</w:t>
      </w:r>
      <w:r w:rsidRPr="00D30D1F">
        <w:rPr>
          <w:szCs w:val="22"/>
          <w:lang w:val="el-GR"/>
        </w:rPr>
        <w:t>2014 στα Κοινωνικά Δίκτυα</w:t>
      </w:r>
      <w:r>
        <w:rPr>
          <w:szCs w:val="22"/>
          <w:lang w:val="el-GR"/>
        </w:rPr>
        <w:t xml:space="preserve"> (</w:t>
      </w:r>
      <w:hyperlink r:id="rId13" w:history="1">
        <w:r w:rsidRPr="00D30D1F">
          <w:rPr>
            <w:rStyle w:val="Hyperlink"/>
            <w:szCs w:val="22"/>
            <w:lang w:val="el-GR"/>
          </w:rPr>
          <w:t>www.wire2014.eu/social-media</w:t>
        </w:r>
      </w:hyperlink>
      <w:r>
        <w:rPr>
          <w:rStyle w:val="Hyperlink"/>
          <w:szCs w:val="22"/>
          <w:lang w:val="el-GR"/>
        </w:rPr>
        <w:t xml:space="preserve">). </w:t>
      </w:r>
      <w:r w:rsidRPr="00D30D1F">
        <w:rPr>
          <w:szCs w:val="22"/>
          <w:lang w:val="el-GR"/>
        </w:rPr>
        <w:t xml:space="preserve"> </w:t>
      </w:r>
    </w:p>
    <w:p w:rsidR="00375B5E" w:rsidRPr="00B7605A" w:rsidRDefault="00375B5E" w:rsidP="00375B5E">
      <w:pPr>
        <w:spacing w:after="120"/>
        <w:ind w:left="-76"/>
        <w:jc w:val="both"/>
        <w:rPr>
          <w:szCs w:val="22"/>
          <w:lang w:val="el-GR"/>
        </w:rPr>
      </w:pPr>
    </w:p>
    <w:p w:rsidR="004865F1" w:rsidRDefault="008847CF" w:rsidP="008847CF">
      <w:pPr>
        <w:jc w:val="both"/>
        <w:rPr>
          <w:b/>
          <w:szCs w:val="22"/>
          <w:lang w:val="el-GR"/>
        </w:rPr>
      </w:pPr>
      <w:r>
        <w:rPr>
          <w:b/>
          <w:szCs w:val="22"/>
          <w:lang w:val="el-GR"/>
        </w:rPr>
        <w:t xml:space="preserve">Πληροφορίες – </w:t>
      </w:r>
      <w:r w:rsidR="00375B5E" w:rsidRPr="00B7605A">
        <w:rPr>
          <w:b/>
          <w:szCs w:val="22"/>
          <w:lang w:val="el-GR"/>
        </w:rPr>
        <w:t>Επικοινωνία</w:t>
      </w:r>
      <w:r>
        <w:rPr>
          <w:b/>
          <w:szCs w:val="22"/>
          <w:lang w:val="el-GR"/>
        </w:rPr>
        <w:t xml:space="preserve">: </w:t>
      </w:r>
      <w:hyperlink r:id="rId14" w:history="1">
        <w:r w:rsidRPr="00990917">
          <w:rPr>
            <w:rStyle w:val="Hyperlink"/>
            <w:b/>
            <w:szCs w:val="22"/>
            <w:lang w:val="en-US"/>
          </w:rPr>
          <w:t>wire</w:t>
        </w:r>
        <w:r w:rsidRPr="008847CF">
          <w:rPr>
            <w:rStyle w:val="Hyperlink"/>
            <w:b/>
            <w:szCs w:val="22"/>
            <w:lang w:val="el-GR"/>
          </w:rPr>
          <w:t>2014@</w:t>
        </w:r>
        <w:proofErr w:type="spellStart"/>
        <w:r w:rsidRPr="00990917">
          <w:rPr>
            <w:rStyle w:val="Hyperlink"/>
            <w:b/>
            <w:szCs w:val="22"/>
            <w:lang w:val="en-US"/>
          </w:rPr>
          <w:t>ekt</w:t>
        </w:r>
        <w:proofErr w:type="spellEnd"/>
        <w:r w:rsidRPr="008847CF">
          <w:rPr>
            <w:rStyle w:val="Hyperlink"/>
            <w:b/>
            <w:szCs w:val="22"/>
            <w:lang w:val="el-GR"/>
          </w:rPr>
          <w:t>.</w:t>
        </w:r>
        <w:r w:rsidRPr="00990917">
          <w:rPr>
            <w:rStyle w:val="Hyperlink"/>
            <w:b/>
            <w:szCs w:val="22"/>
            <w:lang w:val="en-US"/>
          </w:rPr>
          <w:t>gr</w:t>
        </w:r>
      </w:hyperlink>
      <w:r w:rsidRPr="008847CF">
        <w:rPr>
          <w:b/>
          <w:szCs w:val="22"/>
          <w:lang w:val="el-GR"/>
        </w:rPr>
        <w:t xml:space="preserve"> </w:t>
      </w:r>
      <w:r w:rsidR="00375B5E" w:rsidRPr="00B7605A">
        <w:rPr>
          <w:b/>
          <w:szCs w:val="22"/>
          <w:lang w:val="el-GR"/>
        </w:rPr>
        <w:t xml:space="preserve"> </w:t>
      </w:r>
    </w:p>
    <w:p w:rsidR="00514CE6" w:rsidRDefault="00514CE6" w:rsidP="008847CF">
      <w:pPr>
        <w:jc w:val="both"/>
        <w:rPr>
          <w:b/>
          <w:szCs w:val="22"/>
          <w:lang w:val="el-GR"/>
        </w:rPr>
      </w:pPr>
    </w:p>
    <w:p w:rsidR="00514CE6" w:rsidRPr="00514CE6" w:rsidRDefault="00514CE6" w:rsidP="00514CE6">
      <w:pPr>
        <w:jc w:val="both"/>
        <w:rPr>
          <w:b/>
          <w:szCs w:val="22"/>
          <w:lang w:val="el-GR"/>
        </w:rPr>
      </w:pPr>
      <w:r w:rsidRPr="00514CE6">
        <w:rPr>
          <w:b/>
          <w:szCs w:val="22"/>
          <w:lang w:val="el-GR"/>
        </w:rPr>
        <w:t>Επικοινωνία για δημοσιογράφους</w:t>
      </w:r>
    </w:p>
    <w:p w:rsidR="00514CE6" w:rsidRPr="00514CE6" w:rsidRDefault="00514CE6" w:rsidP="00514CE6">
      <w:pPr>
        <w:jc w:val="both"/>
        <w:rPr>
          <w:szCs w:val="22"/>
          <w:lang w:val="el-GR"/>
        </w:rPr>
      </w:pPr>
      <w:r w:rsidRPr="00514CE6">
        <w:rPr>
          <w:szCs w:val="22"/>
          <w:lang w:val="el-GR"/>
        </w:rPr>
        <w:t xml:space="preserve">Εθνικό Κέντρο Τεκμηρίωσης </w:t>
      </w:r>
    </w:p>
    <w:p w:rsidR="00B614A3" w:rsidRDefault="00514CE6" w:rsidP="00514CE6">
      <w:pPr>
        <w:jc w:val="both"/>
        <w:rPr>
          <w:szCs w:val="22"/>
          <w:lang w:val="en-US"/>
        </w:rPr>
      </w:pPr>
      <w:r w:rsidRPr="00514CE6">
        <w:rPr>
          <w:szCs w:val="22"/>
          <w:lang w:val="el-GR"/>
        </w:rPr>
        <w:t xml:space="preserve">Μαργαρίτης Προέδρου, </w:t>
      </w:r>
      <w:proofErr w:type="spellStart"/>
      <w:r w:rsidRPr="00514CE6">
        <w:rPr>
          <w:szCs w:val="22"/>
          <w:lang w:val="el-GR"/>
        </w:rPr>
        <w:t>τηλ</w:t>
      </w:r>
      <w:proofErr w:type="spellEnd"/>
      <w:r w:rsidRPr="00514CE6">
        <w:rPr>
          <w:szCs w:val="22"/>
          <w:lang w:val="el-GR"/>
        </w:rPr>
        <w:t>.: 210 7273966,</w:t>
      </w:r>
    </w:p>
    <w:p w:rsidR="00514CE6" w:rsidRPr="00B614A3" w:rsidRDefault="00514CE6" w:rsidP="00514CE6">
      <w:pPr>
        <w:jc w:val="both"/>
        <w:rPr>
          <w:szCs w:val="22"/>
          <w:lang w:val="en-US"/>
        </w:rPr>
      </w:pPr>
      <w:r w:rsidRPr="00514CE6">
        <w:rPr>
          <w:szCs w:val="22"/>
          <w:lang w:val="en-US"/>
        </w:rPr>
        <w:t>e</w:t>
      </w:r>
      <w:r w:rsidRPr="00B614A3">
        <w:rPr>
          <w:szCs w:val="22"/>
          <w:lang w:val="en-US"/>
        </w:rPr>
        <w:t>-</w:t>
      </w:r>
      <w:r w:rsidRPr="00514CE6">
        <w:rPr>
          <w:szCs w:val="22"/>
          <w:lang w:val="en-US"/>
        </w:rPr>
        <w:t>mail</w:t>
      </w:r>
      <w:r w:rsidRPr="00B614A3">
        <w:rPr>
          <w:szCs w:val="22"/>
          <w:lang w:val="en-US"/>
        </w:rPr>
        <w:t xml:space="preserve">: </w:t>
      </w:r>
      <w:hyperlink r:id="rId15" w:history="1">
        <w:r w:rsidR="00B614A3" w:rsidRPr="00782A01">
          <w:rPr>
            <w:rStyle w:val="Hyperlink"/>
            <w:szCs w:val="22"/>
            <w:lang w:val="en-US"/>
          </w:rPr>
          <w:t>mproed@ekt.gr</w:t>
        </w:r>
      </w:hyperlink>
      <w:r w:rsidR="00B614A3">
        <w:rPr>
          <w:szCs w:val="22"/>
          <w:lang w:val="en-US"/>
        </w:rPr>
        <w:t xml:space="preserve">,  </w:t>
      </w:r>
      <w:hyperlink r:id="rId16" w:history="1">
        <w:r w:rsidR="00B614A3" w:rsidRPr="00782A01">
          <w:rPr>
            <w:rStyle w:val="Hyperlink"/>
            <w:szCs w:val="22"/>
            <w:lang w:val="en-US"/>
          </w:rPr>
          <w:t>http://www.ekt.gr</w:t>
        </w:r>
      </w:hyperlink>
      <w:r w:rsidR="00B614A3">
        <w:rPr>
          <w:szCs w:val="22"/>
          <w:lang w:val="en-US"/>
        </w:rPr>
        <w:t xml:space="preserve"> </w:t>
      </w:r>
    </w:p>
    <w:p w:rsidR="00FA02C5" w:rsidRPr="00514CE6" w:rsidRDefault="00FA02C5" w:rsidP="007C486F">
      <w:pPr>
        <w:ind w:left="-76"/>
        <w:jc w:val="both"/>
        <w:rPr>
          <w:szCs w:val="22"/>
          <w:lang w:val="en-US"/>
        </w:rPr>
      </w:pPr>
    </w:p>
    <w:p w:rsidR="00514CE6" w:rsidRPr="00514CE6" w:rsidRDefault="00514CE6" w:rsidP="007C486F">
      <w:pPr>
        <w:ind w:left="-76"/>
        <w:jc w:val="both"/>
        <w:rPr>
          <w:szCs w:val="22"/>
          <w:lang w:val="en-US"/>
        </w:rPr>
      </w:pPr>
    </w:p>
    <w:p w:rsidR="00FA02C5" w:rsidRPr="00514CE6" w:rsidRDefault="00FA02C5" w:rsidP="007C486F">
      <w:pPr>
        <w:ind w:left="-76"/>
        <w:jc w:val="both"/>
        <w:rPr>
          <w:szCs w:val="22"/>
          <w:lang w:val="en-US"/>
        </w:rPr>
      </w:pPr>
    </w:p>
    <w:p w:rsidR="004865F1" w:rsidRPr="00B614A3" w:rsidRDefault="00F07C34" w:rsidP="007C486F">
      <w:pPr>
        <w:ind w:left="-76"/>
        <w:jc w:val="both"/>
        <w:rPr>
          <w:szCs w:val="22"/>
          <w:lang w:val="en-US"/>
        </w:rPr>
      </w:pPr>
      <w:r w:rsidRPr="00B614A3">
        <w:rPr>
          <w:noProof/>
          <w:szCs w:val="22"/>
          <w:lang w:val="en-US" w:eastAsia="el-GR"/>
        </w:rPr>
        <w:softHyphen/>
      </w:r>
    </w:p>
    <w:p w:rsidR="004865F1" w:rsidRPr="00B614A3" w:rsidRDefault="004865F1" w:rsidP="007C486F">
      <w:pPr>
        <w:ind w:left="-76"/>
        <w:jc w:val="both"/>
        <w:rPr>
          <w:szCs w:val="22"/>
          <w:lang w:val="en-US"/>
        </w:rPr>
      </w:pPr>
    </w:p>
    <w:p w:rsidR="004865F1" w:rsidRPr="00B614A3" w:rsidRDefault="004865F1" w:rsidP="007C486F">
      <w:pPr>
        <w:ind w:left="-76"/>
        <w:jc w:val="both"/>
        <w:rPr>
          <w:szCs w:val="22"/>
          <w:lang w:val="en-US"/>
        </w:rPr>
      </w:pPr>
    </w:p>
    <w:p w:rsidR="004B42C9" w:rsidRPr="00B614A3" w:rsidRDefault="004B42C9" w:rsidP="00616D3D">
      <w:pPr>
        <w:jc w:val="both"/>
        <w:rPr>
          <w:szCs w:val="22"/>
          <w:lang w:val="en-US"/>
        </w:rPr>
      </w:pPr>
    </w:p>
    <w:sectPr w:rsidR="004B42C9" w:rsidRPr="00B614A3" w:rsidSect="006F73EF">
      <w:footerReference w:type="default" r:id="rId17"/>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ED" w:rsidRDefault="003D55ED" w:rsidP="005D4E6F">
      <w:pPr>
        <w:spacing w:line="240" w:lineRule="auto"/>
      </w:pPr>
      <w:r>
        <w:separator/>
      </w:r>
    </w:p>
  </w:endnote>
  <w:endnote w:type="continuationSeparator" w:id="0">
    <w:p w:rsidR="003D55ED" w:rsidRDefault="003D55ED" w:rsidP="005D4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514CE6" w:rsidTr="00336212">
      <w:trPr>
        <w:jc w:val="center"/>
      </w:trPr>
      <w:tc>
        <w:tcPr>
          <w:tcW w:w="2840" w:type="dxa"/>
        </w:tcPr>
        <w:p w:rsidR="00514CE6" w:rsidRDefault="00514CE6" w:rsidP="00336212">
          <w:pPr>
            <w:spacing w:line="20" w:lineRule="atLeast"/>
            <w:jc w:val="center"/>
            <w:rPr>
              <w:szCs w:val="22"/>
              <w:lang w:val="en-US"/>
            </w:rPr>
          </w:pPr>
          <w:r w:rsidRPr="00ED5FB4">
            <w:rPr>
              <w:sz w:val="8"/>
              <w:szCs w:val="8"/>
              <w:lang w:val="en-US"/>
            </w:rPr>
            <w:br/>
          </w:r>
          <w:r>
            <w:rPr>
              <w:noProof/>
              <w:szCs w:val="22"/>
              <w:lang w:val="el-GR" w:eastAsia="el-GR"/>
            </w:rPr>
            <w:drawing>
              <wp:inline distT="0" distB="0" distL="0" distR="0" wp14:anchorId="08DAC8DE" wp14:editId="4C5894BC">
                <wp:extent cx="734438" cy="513647"/>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Presidency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411" cy="516426"/>
                        </a:xfrm>
                        <a:prstGeom prst="rect">
                          <a:avLst/>
                        </a:prstGeom>
                      </pic:spPr>
                    </pic:pic>
                  </a:graphicData>
                </a:graphic>
              </wp:inline>
            </w:drawing>
          </w:r>
        </w:p>
      </w:tc>
      <w:tc>
        <w:tcPr>
          <w:tcW w:w="2841" w:type="dxa"/>
        </w:tcPr>
        <w:p w:rsidR="00514CE6" w:rsidRDefault="00514CE6" w:rsidP="00336212">
          <w:pPr>
            <w:spacing w:line="20" w:lineRule="atLeast"/>
            <w:jc w:val="center"/>
            <w:rPr>
              <w:szCs w:val="22"/>
              <w:lang w:val="en-US"/>
            </w:rPr>
          </w:pPr>
          <w:r w:rsidRPr="00ED5FB4">
            <w:rPr>
              <w:sz w:val="16"/>
              <w:szCs w:val="16"/>
              <w:lang w:val="en-US"/>
            </w:rPr>
            <w:br/>
          </w:r>
          <w:r>
            <w:rPr>
              <w:noProof/>
              <w:szCs w:val="22"/>
              <w:lang w:val="el-GR" w:eastAsia="el-GR"/>
            </w:rPr>
            <w:drawing>
              <wp:inline distT="0" distB="0" distL="0" distR="0" wp14:anchorId="7D4ED0F3" wp14:editId="53B3069E">
                <wp:extent cx="1074906" cy="463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et_logo_1x.png"/>
                        <pic:cNvPicPr/>
                      </pic:nvPicPr>
                      <pic:blipFill>
                        <a:blip r:embed="rId2">
                          <a:extLst>
                            <a:ext uri="{28A0092B-C50C-407E-A947-70E740481C1C}">
                              <a14:useLocalDpi xmlns:a14="http://schemas.microsoft.com/office/drawing/2010/main" val="0"/>
                            </a:ext>
                          </a:extLst>
                        </a:blip>
                        <a:stretch>
                          <a:fillRect/>
                        </a:stretch>
                      </pic:blipFill>
                      <pic:spPr>
                        <a:xfrm>
                          <a:off x="0" y="0"/>
                          <a:ext cx="1082577" cy="467168"/>
                        </a:xfrm>
                        <a:prstGeom prst="rect">
                          <a:avLst/>
                        </a:prstGeom>
                      </pic:spPr>
                    </pic:pic>
                  </a:graphicData>
                </a:graphic>
              </wp:inline>
            </w:drawing>
          </w:r>
        </w:p>
      </w:tc>
      <w:tc>
        <w:tcPr>
          <w:tcW w:w="2841" w:type="dxa"/>
        </w:tcPr>
        <w:p w:rsidR="00514CE6" w:rsidRDefault="00514CE6" w:rsidP="00336212">
          <w:pPr>
            <w:spacing w:line="20" w:lineRule="atLeast"/>
            <w:jc w:val="center"/>
            <w:rPr>
              <w:szCs w:val="22"/>
              <w:lang w:val="en-US"/>
            </w:rPr>
          </w:pPr>
          <w:r>
            <w:rPr>
              <w:noProof/>
              <w:szCs w:val="22"/>
              <w:lang w:val="el-GR" w:eastAsia="el-GR"/>
            </w:rPr>
            <w:drawing>
              <wp:inline distT="0" distB="0" distL="0" distR="0" wp14:anchorId="1611BD7C" wp14:editId="419EE89B">
                <wp:extent cx="904672" cy="62605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l-rvb-h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8773" cy="628897"/>
                        </a:xfrm>
                        <a:prstGeom prst="rect">
                          <a:avLst/>
                        </a:prstGeom>
                      </pic:spPr>
                    </pic:pic>
                  </a:graphicData>
                </a:graphic>
              </wp:inline>
            </w:drawing>
          </w:r>
        </w:p>
      </w:tc>
    </w:tr>
  </w:tbl>
  <w:p w:rsidR="00514CE6" w:rsidRDefault="00514CE6">
    <w:pPr>
      <w:pStyle w:val="Footer"/>
    </w:pPr>
  </w:p>
  <w:p w:rsidR="00514CE6" w:rsidRDefault="00514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ED" w:rsidRDefault="003D55ED" w:rsidP="005D4E6F">
      <w:pPr>
        <w:spacing w:line="240" w:lineRule="auto"/>
      </w:pPr>
      <w:r>
        <w:separator/>
      </w:r>
    </w:p>
  </w:footnote>
  <w:footnote w:type="continuationSeparator" w:id="0">
    <w:p w:rsidR="003D55ED" w:rsidRDefault="003D55ED" w:rsidP="005D4E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90B"/>
    <w:multiLevelType w:val="hybridMultilevel"/>
    <w:tmpl w:val="5EA8D286"/>
    <w:lvl w:ilvl="0" w:tplc="D8BAEA70">
      <w:start w:val="1"/>
      <w:numFmt w:val="bullet"/>
      <w:lvlText w:val=""/>
      <w:lvlJc w:val="left"/>
      <w:pPr>
        <w:ind w:left="720" w:hanging="360"/>
      </w:pPr>
      <w:rPr>
        <w:rFonts w:ascii="Symbol" w:hAnsi="Symbol"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7E6215"/>
    <w:multiLevelType w:val="hybridMultilevel"/>
    <w:tmpl w:val="F8880E44"/>
    <w:lvl w:ilvl="0" w:tplc="873470EE">
      <w:start w:val="1"/>
      <w:numFmt w:val="bullet"/>
      <w:lvlText w:val=""/>
      <w:lvlJc w:val="left"/>
      <w:pPr>
        <w:ind w:left="720" w:hanging="360"/>
      </w:pPr>
      <w:rPr>
        <w:rFonts w:ascii="Symbol" w:hAnsi="Symbol" w:hint="default"/>
        <w:b/>
        <w:i w:val="0"/>
        <w:color w:val="F18E09"/>
        <w:sz w:val="3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8E7B10"/>
    <w:multiLevelType w:val="hybridMultilevel"/>
    <w:tmpl w:val="784C80D6"/>
    <w:lvl w:ilvl="0" w:tplc="04080017">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F5408B"/>
    <w:multiLevelType w:val="hybridMultilevel"/>
    <w:tmpl w:val="591AAAE2"/>
    <w:lvl w:ilvl="0" w:tplc="495CAEA4">
      <w:start w:val="1"/>
      <w:numFmt w:val="lowerLetter"/>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117BD7"/>
    <w:multiLevelType w:val="hybridMultilevel"/>
    <w:tmpl w:val="24B0E8C2"/>
    <w:lvl w:ilvl="0" w:tplc="533ED45A">
      <w:start w:val="11"/>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46861D2"/>
    <w:multiLevelType w:val="hybridMultilevel"/>
    <w:tmpl w:val="CA9C6208"/>
    <w:lvl w:ilvl="0" w:tplc="30BE6770">
      <w:numFmt w:val="bullet"/>
      <w:lvlText w:val="-"/>
      <w:lvlJc w:val="left"/>
      <w:pPr>
        <w:ind w:left="644" w:hanging="360"/>
      </w:pPr>
      <w:rPr>
        <w:rFonts w:ascii="Calibri" w:eastAsia="Calibri" w:hAnsi="Calibri" w:cs="Arial" w:hint="default"/>
        <w:b/>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5A536F86"/>
    <w:multiLevelType w:val="hybridMultilevel"/>
    <w:tmpl w:val="0B3694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3B828B7"/>
    <w:multiLevelType w:val="hybridMultilevel"/>
    <w:tmpl w:val="5C102970"/>
    <w:lvl w:ilvl="0" w:tplc="1BDABD4E">
      <w:start w:val="1"/>
      <w:numFmt w:val="bullet"/>
      <w:lvlText w:val=""/>
      <w:lvlJc w:val="left"/>
      <w:pPr>
        <w:ind w:left="720" w:hanging="360"/>
      </w:pPr>
      <w:rPr>
        <w:rFonts w:ascii="Symbol" w:hAnsi="Symbol" w:hint="default"/>
        <w:b/>
        <w:i w:val="0"/>
        <w:color w:val="00B0F0"/>
        <w:sz w:val="3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2"/>
    <w:rsid w:val="00011B53"/>
    <w:rsid w:val="000312B1"/>
    <w:rsid w:val="000940CD"/>
    <w:rsid w:val="00094D64"/>
    <w:rsid w:val="000E4792"/>
    <w:rsid w:val="001518C1"/>
    <w:rsid w:val="001C2621"/>
    <w:rsid w:val="00204CC7"/>
    <w:rsid w:val="002162E6"/>
    <w:rsid w:val="00262F41"/>
    <w:rsid w:val="002B6485"/>
    <w:rsid w:val="002D2A8F"/>
    <w:rsid w:val="0032231F"/>
    <w:rsid w:val="00331B56"/>
    <w:rsid w:val="00336212"/>
    <w:rsid w:val="00346E71"/>
    <w:rsid w:val="00375B5E"/>
    <w:rsid w:val="00377497"/>
    <w:rsid w:val="003B18D2"/>
    <w:rsid w:val="003D55ED"/>
    <w:rsid w:val="004646DB"/>
    <w:rsid w:val="004865F1"/>
    <w:rsid w:val="00492633"/>
    <w:rsid w:val="004A49F7"/>
    <w:rsid w:val="004B42C9"/>
    <w:rsid w:val="004B5E0D"/>
    <w:rsid w:val="00514CE6"/>
    <w:rsid w:val="00534189"/>
    <w:rsid w:val="0054569C"/>
    <w:rsid w:val="00547EEA"/>
    <w:rsid w:val="0057758B"/>
    <w:rsid w:val="005B5B8F"/>
    <w:rsid w:val="005C43AC"/>
    <w:rsid w:val="005D4E6F"/>
    <w:rsid w:val="005E3EDE"/>
    <w:rsid w:val="005F2192"/>
    <w:rsid w:val="00616D3D"/>
    <w:rsid w:val="0066420E"/>
    <w:rsid w:val="00664BE7"/>
    <w:rsid w:val="006F4BC0"/>
    <w:rsid w:val="006F73EF"/>
    <w:rsid w:val="007177A7"/>
    <w:rsid w:val="00794022"/>
    <w:rsid w:val="007C486F"/>
    <w:rsid w:val="00802EFF"/>
    <w:rsid w:val="00855B8A"/>
    <w:rsid w:val="008824B9"/>
    <w:rsid w:val="008847CF"/>
    <w:rsid w:val="00886E54"/>
    <w:rsid w:val="008914DC"/>
    <w:rsid w:val="008A6284"/>
    <w:rsid w:val="008C6AC5"/>
    <w:rsid w:val="008F28C4"/>
    <w:rsid w:val="00904547"/>
    <w:rsid w:val="00927DF0"/>
    <w:rsid w:val="00962682"/>
    <w:rsid w:val="00996EF8"/>
    <w:rsid w:val="009A169D"/>
    <w:rsid w:val="009D3FCF"/>
    <w:rsid w:val="009F23C0"/>
    <w:rsid w:val="00A21D0A"/>
    <w:rsid w:val="00A35185"/>
    <w:rsid w:val="00A467D8"/>
    <w:rsid w:val="00A62408"/>
    <w:rsid w:val="00AB637D"/>
    <w:rsid w:val="00AE509F"/>
    <w:rsid w:val="00AF728F"/>
    <w:rsid w:val="00B534D5"/>
    <w:rsid w:val="00B614A3"/>
    <w:rsid w:val="00B73D49"/>
    <w:rsid w:val="00B8127E"/>
    <w:rsid w:val="00BB039D"/>
    <w:rsid w:val="00BD1017"/>
    <w:rsid w:val="00BD5A29"/>
    <w:rsid w:val="00C25CBB"/>
    <w:rsid w:val="00C458D1"/>
    <w:rsid w:val="00C6731B"/>
    <w:rsid w:val="00CA515D"/>
    <w:rsid w:val="00CD7174"/>
    <w:rsid w:val="00CE4E49"/>
    <w:rsid w:val="00D00206"/>
    <w:rsid w:val="00D212A3"/>
    <w:rsid w:val="00D30704"/>
    <w:rsid w:val="00D30D1F"/>
    <w:rsid w:val="00D368BF"/>
    <w:rsid w:val="00D61400"/>
    <w:rsid w:val="00D71859"/>
    <w:rsid w:val="00DE6B18"/>
    <w:rsid w:val="00E1792D"/>
    <w:rsid w:val="00E67750"/>
    <w:rsid w:val="00ED1154"/>
    <w:rsid w:val="00ED5FB4"/>
    <w:rsid w:val="00ED6624"/>
    <w:rsid w:val="00EE6AEA"/>
    <w:rsid w:val="00EF52B9"/>
    <w:rsid w:val="00F07C34"/>
    <w:rsid w:val="00F40A74"/>
    <w:rsid w:val="00F634CE"/>
    <w:rsid w:val="00F67F77"/>
    <w:rsid w:val="00F7280A"/>
    <w:rsid w:val="00F82ACE"/>
    <w:rsid w:val="00FA02C5"/>
    <w:rsid w:val="00FA3973"/>
    <w:rsid w:val="00FA3F1C"/>
    <w:rsid w:val="00FD24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2"/>
    <w:rPr>
      <w:rFonts w:ascii="Calibri" w:eastAsia="Calibri" w:hAnsi="Calibri" w:cs="Arial"/>
      <w:szCs w:val="20"/>
      <w:lang w:val="pt-PT" w:eastAsia="pt-PT"/>
    </w:rPr>
  </w:style>
  <w:style w:type="paragraph" w:styleId="Heading1">
    <w:name w:val="heading 1"/>
    <w:basedOn w:val="Normal"/>
    <w:next w:val="Normal"/>
    <w:link w:val="Heading1Char"/>
    <w:uiPriority w:val="9"/>
    <w:qFormat/>
    <w:rsid w:val="006F73EF"/>
    <w:pPr>
      <w:keepNext/>
      <w:outlineLvl w:val="0"/>
    </w:pPr>
    <w:rPr>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82"/>
    <w:pPr>
      <w:ind w:left="720"/>
      <w:contextualSpacing/>
    </w:pPr>
  </w:style>
  <w:style w:type="character" w:styleId="Hyperlink">
    <w:name w:val="Hyperlink"/>
    <w:basedOn w:val="DefaultParagraphFont"/>
    <w:uiPriority w:val="99"/>
    <w:unhideWhenUsed/>
    <w:rsid w:val="00F634CE"/>
    <w:rPr>
      <w:color w:val="0000FF" w:themeColor="hyperlink"/>
      <w:u w:val="single"/>
    </w:rPr>
  </w:style>
  <w:style w:type="paragraph" w:styleId="BalloonText">
    <w:name w:val="Balloon Text"/>
    <w:basedOn w:val="Normal"/>
    <w:link w:val="BalloonTextChar"/>
    <w:uiPriority w:val="99"/>
    <w:semiHidden/>
    <w:unhideWhenUsed/>
    <w:rsid w:val="00EF5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B9"/>
    <w:rPr>
      <w:rFonts w:ascii="Tahoma" w:eastAsia="Calibri" w:hAnsi="Tahoma" w:cs="Tahoma"/>
      <w:sz w:val="16"/>
      <w:szCs w:val="16"/>
      <w:lang w:val="pt-PT" w:eastAsia="pt-PT"/>
    </w:rPr>
  </w:style>
  <w:style w:type="character" w:styleId="FollowedHyperlink">
    <w:name w:val="FollowedHyperlink"/>
    <w:basedOn w:val="DefaultParagraphFont"/>
    <w:uiPriority w:val="99"/>
    <w:semiHidden/>
    <w:unhideWhenUsed/>
    <w:rsid w:val="00D30D1F"/>
    <w:rPr>
      <w:color w:val="800080" w:themeColor="followedHyperlink"/>
      <w:u w:val="single"/>
    </w:rPr>
  </w:style>
  <w:style w:type="paragraph" w:styleId="Header">
    <w:name w:val="header"/>
    <w:basedOn w:val="Normal"/>
    <w:link w:val="HeaderChar"/>
    <w:uiPriority w:val="99"/>
    <w:unhideWhenUsed/>
    <w:rsid w:val="005D4E6F"/>
    <w:pPr>
      <w:tabs>
        <w:tab w:val="center" w:pos="4153"/>
        <w:tab w:val="right" w:pos="8306"/>
      </w:tabs>
      <w:spacing w:line="240" w:lineRule="auto"/>
    </w:pPr>
  </w:style>
  <w:style w:type="character" w:customStyle="1" w:styleId="HeaderChar">
    <w:name w:val="Header Char"/>
    <w:basedOn w:val="DefaultParagraphFont"/>
    <w:link w:val="Header"/>
    <w:uiPriority w:val="99"/>
    <w:rsid w:val="005D4E6F"/>
    <w:rPr>
      <w:rFonts w:ascii="Calibri" w:eastAsia="Calibri" w:hAnsi="Calibri" w:cs="Arial"/>
      <w:szCs w:val="20"/>
      <w:lang w:val="pt-PT" w:eastAsia="pt-PT"/>
    </w:rPr>
  </w:style>
  <w:style w:type="paragraph" w:styleId="Footer">
    <w:name w:val="footer"/>
    <w:basedOn w:val="Normal"/>
    <w:link w:val="FooterChar"/>
    <w:uiPriority w:val="99"/>
    <w:unhideWhenUsed/>
    <w:rsid w:val="005D4E6F"/>
    <w:pPr>
      <w:tabs>
        <w:tab w:val="center" w:pos="4153"/>
        <w:tab w:val="right" w:pos="8306"/>
      </w:tabs>
      <w:spacing w:line="240" w:lineRule="auto"/>
    </w:pPr>
  </w:style>
  <w:style w:type="character" w:customStyle="1" w:styleId="FooterChar">
    <w:name w:val="Footer Char"/>
    <w:basedOn w:val="DefaultParagraphFont"/>
    <w:link w:val="Footer"/>
    <w:uiPriority w:val="99"/>
    <w:rsid w:val="005D4E6F"/>
    <w:rPr>
      <w:rFonts w:ascii="Calibri" w:eastAsia="Calibri" w:hAnsi="Calibri" w:cs="Arial"/>
      <w:szCs w:val="20"/>
      <w:lang w:val="pt-PT" w:eastAsia="pt-PT"/>
    </w:rPr>
  </w:style>
  <w:style w:type="table" w:styleId="TableGrid">
    <w:name w:val="Table Grid"/>
    <w:basedOn w:val="TableNormal"/>
    <w:uiPriority w:val="59"/>
    <w:rsid w:val="00F82A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73EF"/>
    <w:rPr>
      <w:rFonts w:ascii="Calibri" w:eastAsia="Calibri" w:hAnsi="Calibri" w:cs="Arial"/>
      <w:sz w:val="32"/>
      <w:szCs w:val="32"/>
      <w:lang w:eastAsia="pt-PT"/>
    </w:rPr>
  </w:style>
  <w:style w:type="paragraph" w:styleId="BodyText">
    <w:name w:val="Body Text"/>
    <w:basedOn w:val="Normal"/>
    <w:link w:val="BodyTextChar"/>
    <w:uiPriority w:val="99"/>
    <w:unhideWhenUsed/>
    <w:rsid w:val="006F4BC0"/>
    <w:rPr>
      <w:sz w:val="28"/>
      <w:szCs w:val="28"/>
      <w:lang w:val="el-GR"/>
    </w:rPr>
  </w:style>
  <w:style w:type="character" w:customStyle="1" w:styleId="BodyTextChar">
    <w:name w:val="Body Text Char"/>
    <w:basedOn w:val="DefaultParagraphFont"/>
    <w:link w:val="BodyText"/>
    <w:uiPriority w:val="99"/>
    <w:rsid w:val="006F4BC0"/>
    <w:rPr>
      <w:rFonts w:ascii="Calibri" w:eastAsia="Calibri" w:hAnsi="Calibri" w:cs="Arial"/>
      <w:sz w:val="28"/>
      <w:szCs w:val="28"/>
      <w:lang w:eastAsia="pt-PT"/>
    </w:rPr>
  </w:style>
  <w:style w:type="paragraph" w:styleId="BodyTextIndent">
    <w:name w:val="Body Text Indent"/>
    <w:basedOn w:val="Normal"/>
    <w:link w:val="BodyTextIndentChar"/>
    <w:uiPriority w:val="99"/>
    <w:unhideWhenUsed/>
    <w:rsid w:val="005E3EDE"/>
    <w:pPr>
      <w:ind w:left="3600" w:firstLine="720"/>
      <w:jc w:val="right"/>
    </w:pPr>
    <w:rPr>
      <w:color w:val="404040" w:themeColor="text1" w:themeTint="BF"/>
      <w:szCs w:val="22"/>
      <w:lang w:val="el-GR"/>
    </w:rPr>
  </w:style>
  <w:style w:type="character" w:customStyle="1" w:styleId="BodyTextIndentChar">
    <w:name w:val="Body Text Indent Char"/>
    <w:basedOn w:val="DefaultParagraphFont"/>
    <w:link w:val="BodyTextIndent"/>
    <w:uiPriority w:val="99"/>
    <w:rsid w:val="005E3EDE"/>
    <w:rPr>
      <w:rFonts w:ascii="Calibri" w:eastAsia="Calibri" w:hAnsi="Calibri" w:cs="Arial"/>
      <w:color w:val="404040" w:themeColor="text1" w:themeTint="BF"/>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2"/>
    <w:rPr>
      <w:rFonts w:ascii="Calibri" w:eastAsia="Calibri" w:hAnsi="Calibri" w:cs="Arial"/>
      <w:szCs w:val="20"/>
      <w:lang w:val="pt-PT" w:eastAsia="pt-PT"/>
    </w:rPr>
  </w:style>
  <w:style w:type="paragraph" w:styleId="Heading1">
    <w:name w:val="heading 1"/>
    <w:basedOn w:val="Normal"/>
    <w:next w:val="Normal"/>
    <w:link w:val="Heading1Char"/>
    <w:uiPriority w:val="9"/>
    <w:qFormat/>
    <w:rsid w:val="006F73EF"/>
    <w:pPr>
      <w:keepNext/>
      <w:outlineLvl w:val="0"/>
    </w:pPr>
    <w:rPr>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82"/>
    <w:pPr>
      <w:ind w:left="720"/>
      <w:contextualSpacing/>
    </w:pPr>
  </w:style>
  <w:style w:type="character" w:styleId="Hyperlink">
    <w:name w:val="Hyperlink"/>
    <w:basedOn w:val="DefaultParagraphFont"/>
    <w:uiPriority w:val="99"/>
    <w:unhideWhenUsed/>
    <w:rsid w:val="00F634CE"/>
    <w:rPr>
      <w:color w:val="0000FF" w:themeColor="hyperlink"/>
      <w:u w:val="single"/>
    </w:rPr>
  </w:style>
  <w:style w:type="paragraph" w:styleId="BalloonText">
    <w:name w:val="Balloon Text"/>
    <w:basedOn w:val="Normal"/>
    <w:link w:val="BalloonTextChar"/>
    <w:uiPriority w:val="99"/>
    <w:semiHidden/>
    <w:unhideWhenUsed/>
    <w:rsid w:val="00EF5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B9"/>
    <w:rPr>
      <w:rFonts w:ascii="Tahoma" w:eastAsia="Calibri" w:hAnsi="Tahoma" w:cs="Tahoma"/>
      <w:sz w:val="16"/>
      <w:szCs w:val="16"/>
      <w:lang w:val="pt-PT" w:eastAsia="pt-PT"/>
    </w:rPr>
  </w:style>
  <w:style w:type="character" w:styleId="FollowedHyperlink">
    <w:name w:val="FollowedHyperlink"/>
    <w:basedOn w:val="DefaultParagraphFont"/>
    <w:uiPriority w:val="99"/>
    <w:semiHidden/>
    <w:unhideWhenUsed/>
    <w:rsid w:val="00D30D1F"/>
    <w:rPr>
      <w:color w:val="800080" w:themeColor="followedHyperlink"/>
      <w:u w:val="single"/>
    </w:rPr>
  </w:style>
  <w:style w:type="paragraph" w:styleId="Header">
    <w:name w:val="header"/>
    <w:basedOn w:val="Normal"/>
    <w:link w:val="HeaderChar"/>
    <w:uiPriority w:val="99"/>
    <w:unhideWhenUsed/>
    <w:rsid w:val="005D4E6F"/>
    <w:pPr>
      <w:tabs>
        <w:tab w:val="center" w:pos="4153"/>
        <w:tab w:val="right" w:pos="8306"/>
      </w:tabs>
      <w:spacing w:line="240" w:lineRule="auto"/>
    </w:pPr>
  </w:style>
  <w:style w:type="character" w:customStyle="1" w:styleId="HeaderChar">
    <w:name w:val="Header Char"/>
    <w:basedOn w:val="DefaultParagraphFont"/>
    <w:link w:val="Header"/>
    <w:uiPriority w:val="99"/>
    <w:rsid w:val="005D4E6F"/>
    <w:rPr>
      <w:rFonts w:ascii="Calibri" w:eastAsia="Calibri" w:hAnsi="Calibri" w:cs="Arial"/>
      <w:szCs w:val="20"/>
      <w:lang w:val="pt-PT" w:eastAsia="pt-PT"/>
    </w:rPr>
  </w:style>
  <w:style w:type="paragraph" w:styleId="Footer">
    <w:name w:val="footer"/>
    <w:basedOn w:val="Normal"/>
    <w:link w:val="FooterChar"/>
    <w:uiPriority w:val="99"/>
    <w:unhideWhenUsed/>
    <w:rsid w:val="005D4E6F"/>
    <w:pPr>
      <w:tabs>
        <w:tab w:val="center" w:pos="4153"/>
        <w:tab w:val="right" w:pos="8306"/>
      </w:tabs>
      <w:spacing w:line="240" w:lineRule="auto"/>
    </w:pPr>
  </w:style>
  <w:style w:type="character" w:customStyle="1" w:styleId="FooterChar">
    <w:name w:val="Footer Char"/>
    <w:basedOn w:val="DefaultParagraphFont"/>
    <w:link w:val="Footer"/>
    <w:uiPriority w:val="99"/>
    <w:rsid w:val="005D4E6F"/>
    <w:rPr>
      <w:rFonts w:ascii="Calibri" w:eastAsia="Calibri" w:hAnsi="Calibri" w:cs="Arial"/>
      <w:szCs w:val="20"/>
      <w:lang w:val="pt-PT" w:eastAsia="pt-PT"/>
    </w:rPr>
  </w:style>
  <w:style w:type="table" w:styleId="TableGrid">
    <w:name w:val="Table Grid"/>
    <w:basedOn w:val="TableNormal"/>
    <w:uiPriority w:val="59"/>
    <w:rsid w:val="00F82A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73EF"/>
    <w:rPr>
      <w:rFonts w:ascii="Calibri" w:eastAsia="Calibri" w:hAnsi="Calibri" w:cs="Arial"/>
      <w:sz w:val="32"/>
      <w:szCs w:val="32"/>
      <w:lang w:eastAsia="pt-PT"/>
    </w:rPr>
  </w:style>
  <w:style w:type="paragraph" w:styleId="BodyText">
    <w:name w:val="Body Text"/>
    <w:basedOn w:val="Normal"/>
    <w:link w:val="BodyTextChar"/>
    <w:uiPriority w:val="99"/>
    <w:unhideWhenUsed/>
    <w:rsid w:val="006F4BC0"/>
    <w:rPr>
      <w:sz w:val="28"/>
      <w:szCs w:val="28"/>
      <w:lang w:val="el-GR"/>
    </w:rPr>
  </w:style>
  <w:style w:type="character" w:customStyle="1" w:styleId="BodyTextChar">
    <w:name w:val="Body Text Char"/>
    <w:basedOn w:val="DefaultParagraphFont"/>
    <w:link w:val="BodyText"/>
    <w:uiPriority w:val="99"/>
    <w:rsid w:val="006F4BC0"/>
    <w:rPr>
      <w:rFonts w:ascii="Calibri" w:eastAsia="Calibri" w:hAnsi="Calibri" w:cs="Arial"/>
      <w:sz w:val="28"/>
      <w:szCs w:val="28"/>
      <w:lang w:eastAsia="pt-PT"/>
    </w:rPr>
  </w:style>
  <w:style w:type="paragraph" w:styleId="BodyTextIndent">
    <w:name w:val="Body Text Indent"/>
    <w:basedOn w:val="Normal"/>
    <w:link w:val="BodyTextIndentChar"/>
    <w:uiPriority w:val="99"/>
    <w:unhideWhenUsed/>
    <w:rsid w:val="005E3EDE"/>
    <w:pPr>
      <w:ind w:left="3600" w:firstLine="720"/>
      <w:jc w:val="right"/>
    </w:pPr>
    <w:rPr>
      <w:color w:val="404040" w:themeColor="text1" w:themeTint="BF"/>
      <w:szCs w:val="22"/>
      <w:lang w:val="el-GR"/>
    </w:rPr>
  </w:style>
  <w:style w:type="character" w:customStyle="1" w:styleId="BodyTextIndentChar">
    <w:name w:val="Body Text Indent Char"/>
    <w:basedOn w:val="DefaultParagraphFont"/>
    <w:link w:val="BodyTextIndent"/>
    <w:uiPriority w:val="99"/>
    <w:rsid w:val="005E3EDE"/>
    <w:rPr>
      <w:rFonts w:ascii="Calibri" w:eastAsia="Calibri" w:hAnsi="Calibri" w:cs="Arial"/>
      <w:color w:val="404040" w:themeColor="text1" w:themeTint="BF"/>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re2014.eu/social-medi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re2014.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kt.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re2014.eu/registration-form/" TargetMode="External"/><Relationship Id="rId5" Type="http://schemas.openxmlformats.org/officeDocument/2006/relationships/webSettings" Target="webSettings.xml"/><Relationship Id="rId15" Type="http://schemas.openxmlformats.org/officeDocument/2006/relationships/hyperlink" Target="mailto:mproed@ekt.gr" TargetMode="External"/><Relationship Id="rId10" Type="http://schemas.openxmlformats.org/officeDocument/2006/relationships/hyperlink" Target="http://www.wire2014.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ire2014@ekt.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tzenou</dc:creator>
  <cp:lastModifiedBy>Αρετή-Πωλίνα  Μεράκου</cp:lastModifiedBy>
  <cp:revision>2</cp:revision>
  <cp:lastPrinted>2014-04-16T08:16:00Z</cp:lastPrinted>
  <dcterms:created xsi:type="dcterms:W3CDTF">2014-04-16T09:26:00Z</dcterms:created>
  <dcterms:modified xsi:type="dcterms:W3CDTF">2014-04-16T09:26:00Z</dcterms:modified>
</cp:coreProperties>
</file>